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427"/>
        <w:gridCol w:w="6426"/>
      </w:tblGrid>
      <w:tr w:rsidR="002A755E" w:rsidRPr="00805221" w:rsidTr="00094C12">
        <w:trPr>
          <w:trHeight w:val="1408"/>
        </w:trPr>
        <w:tc>
          <w:tcPr>
            <w:tcW w:w="3427" w:type="dxa"/>
            <w:tcBorders>
              <w:bottom w:val="single" w:sz="4" w:space="0" w:color="000000"/>
            </w:tcBorders>
            <w:vAlign w:val="center"/>
          </w:tcPr>
          <w:p w:rsidR="002A755E" w:rsidRPr="00805221" w:rsidRDefault="002A755E" w:rsidP="00094C12">
            <w:pPr>
              <w:snapToGrid w:val="0"/>
              <w:spacing w:after="0"/>
              <w:rPr>
                <w:rFonts w:eastAsia="Times New Roman" w:cstheme="minorHAnsi"/>
                <w:bCs/>
                <w:sz w:val="32"/>
                <w:szCs w:val="32"/>
                <w:lang w:eastAsia="ar-SA"/>
              </w:rPr>
            </w:pPr>
            <w:r w:rsidRPr="00805221">
              <w:rPr>
                <w:rFonts w:eastAsia="Times New Roman" w:cstheme="minorHAnsi"/>
                <w:b/>
                <w:bCs/>
                <w:noProof/>
                <w:sz w:val="36"/>
                <w:szCs w:val="36"/>
                <w:lang w:eastAsia="pt-BR"/>
              </w:rPr>
              <w:drawing>
                <wp:inline distT="0" distB="0" distL="0" distR="0">
                  <wp:extent cx="2035834" cy="862641"/>
                  <wp:effectExtent l="0" t="0" r="254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862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6" w:type="dxa"/>
            <w:tcBorders>
              <w:bottom w:val="single" w:sz="4" w:space="0" w:color="000000"/>
            </w:tcBorders>
            <w:vAlign w:val="center"/>
          </w:tcPr>
          <w:p w:rsidR="002A755E" w:rsidRPr="00805221" w:rsidRDefault="002A755E" w:rsidP="00094C12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ar-SA"/>
              </w:rPr>
            </w:pPr>
            <w:r w:rsidRPr="00805221">
              <w:rPr>
                <w:rFonts w:eastAsia="Times New Roman" w:cstheme="minorHAnsi"/>
                <w:b/>
                <w:bCs/>
                <w:sz w:val="28"/>
                <w:szCs w:val="28"/>
                <w:lang w:eastAsia="ar-SA"/>
              </w:rPr>
              <w:t>UNIVERSIDADE FEDERAL DE LAVRAS</w:t>
            </w:r>
          </w:p>
          <w:p w:rsidR="002A755E" w:rsidRPr="00913D5A" w:rsidRDefault="000B173D" w:rsidP="00990EAD">
            <w:pPr>
              <w:pStyle w:val="SemEspaamen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</w:pPr>
            <w:r w:rsidRPr="00913D5A">
              <w:rPr>
                <w:rFonts w:cs="Arial"/>
                <w:b/>
              </w:rPr>
              <w:t>DEPARTAMENTO DE (</w:t>
            </w:r>
            <w:r w:rsidR="00990EAD" w:rsidRPr="00913D5A">
              <w:rPr>
                <w:rFonts w:cs="Arial"/>
                <w:b/>
                <w:u w:val="single"/>
              </w:rPr>
              <w:t>ZO</w:t>
            </w:r>
            <w:r w:rsidR="004D3656" w:rsidRPr="00913D5A">
              <w:rPr>
                <w:rFonts w:cs="Arial"/>
                <w:b/>
                <w:u w:val="single"/>
              </w:rPr>
              <w:t>O</w:t>
            </w:r>
            <w:r w:rsidR="00990EAD" w:rsidRPr="00913D5A">
              <w:rPr>
                <w:rFonts w:cs="Arial"/>
                <w:b/>
                <w:u w:val="single"/>
              </w:rPr>
              <w:t>TECNIA</w:t>
            </w:r>
            <w:r w:rsidR="00913D5A">
              <w:rPr>
                <w:rFonts w:cs="Arial"/>
                <w:b/>
                <w:u w:val="single"/>
              </w:rPr>
              <w:t>/FZMV</w:t>
            </w:r>
            <w:r w:rsidRPr="00913D5A">
              <w:rPr>
                <w:rFonts w:cs="Arial"/>
                <w:b/>
                <w:u w:val="single"/>
              </w:rPr>
              <w:t>)</w:t>
            </w:r>
          </w:p>
        </w:tc>
      </w:tr>
    </w:tbl>
    <w:p w:rsidR="002A755E" w:rsidRDefault="002A755E" w:rsidP="00327830">
      <w:pPr>
        <w:pStyle w:val="SemEspaamento"/>
        <w:jc w:val="center"/>
        <w:rPr>
          <w:rFonts w:cs="Arial"/>
          <w:b/>
        </w:rPr>
      </w:pPr>
    </w:p>
    <w:p w:rsidR="002A755E" w:rsidRDefault="002A755E" w:rsidP="00327830">
      <w:pPr>
        <w:pStyle w:val="SemEspaamento"/>
        <w:jc w:val="center"/>
        <w:rPr>
          <w:rFonts w:cs="Arial"/>
          <w:b/>
        </w:rPr>
      </w:pPr>
    </w:p>
    <w:p w:rsidR="00A4474F" w:rsidRPr="00913D5A" w:rsidRDefault="00A4474F" w:rsidP="00327830">
      <w:pPr>
        <w:pStyle w:val="SemEspaamento"/>
        <w:jc w:val="center"/>
        <w:rPr>
          <w:rFonts w:cs="Arial"/>
          <w:b/>
        </w:rPr>
      </w:pPr>
    </w:p>
    <w:p w:rsidR="00A4474F" w:rsidRPr="00913D5A" w:rsidRDefault="00A4474F" w:rsidP="00A4474F">
      <w:pPr>
        <w:pStyle w:val="SemEspaamento"/>
        <w:spacing w:line="276" w:lineRule="auto"/>
        <w:jc w:val="center"/>
        <w:rPr>
          <w:rFonts w:cstheme="minorHAnsi"/>
          <w:b/>
        </w:rPr>
      </w:pPr>
      <w:r w:rsidRPr="00913D5A">
        <w:rPr>
          <w:rFonts w:cstheme="minorHAnsi"/>
          <w:b/>
        </w:rPr>
        <w:t xml:space="preserve">EDITAL Nº </w:t>
      </w:r>
      <w:r w:rsidR="00457E6D">
        <w:rPr>
          <w:rFonts w:cstheme="minorHAnsi"/>
          <w:b/>
        </w:rPr>
        <w:t>00</w:t>
      </w:r>
      <w:r w:rsidR="00183A85">
        <w:rPr>
          <w:rFonts w:cstheme="minorHAnsi"/>
          <w:b/>
        </w:rPr>
        <w:t>5</w:t>
      </w:r>
      <w:r w:rsidRPr="00913D5A">
        <w:rPr>
          <w:rFonts w:cstheme="minorHAnsi"/>
          <w:b/>
        </w:rPr>
        <w:t>– MONITORIA VOLUNTÁRIA/</w:t>
      </w:r>
      <w:r w:rsidR="00990EAD" w:rsidRPr="00913D5A">
        <w:rPr>
          <w:rFonts w:cstheme="minorHAnsi"/>
          <w:b/>
        </w:rPr>
        <w:t>DZO</w:t>
      </w:r>
      <w:r w:rsidRPr="00913D5A">
        <w:rPr>
          <w:rFonts w:cstheme="minorHAnsi"/>
          <w:b/>
        </w:rPr>
        <w:t xml:space="preserve">/UFLA, de </w:t>
      </w:r>
      <w:r w:rsidR="004912D8">
        <w:rPr>
          <w:rFonts w:cstheme="minorHAnsi"/>
          <w:b/>
        </w:rPr>
        <w:t>01</w:t>
      </w:r>
      <w:r w:rsidRPr="00913D5A">
        <w:rPr>
          <w:rFonts w:cstheme="minorHAnsi"/>
          <w:b/>
        </w:rPr>
        <w:t xml:space="preserve"> de </w:t>
      </w:r>
      <w:r w:rsidR="004912D8">
        <w:rPr>
          <w:rFonts w:cstheme="minorHAnsi"/>
          <w:b/>
        </w:rPr>
        <w:t xml:space="preserve">setembro </w:t>
      </w:r>
      <w:r w:rsidRPr="00913D5A">
        <w:rPr>
          <w:rFonts w:cstheme="minorHAnsi"/>
          <w:b/>
        </w:rPr>
        <w:t xml:space="preserve">de </w:t>
      </w:r>
      <w:r w:rsidR="00990EAD" w:rsidRPr="00913D5A">
        <w:rPr>
          <w:rFonts w:cstheme="minorHAnsi"/>
          <w:b/>
        </w:rPr>
        <w:t>20</w:t>
      </w:r>
      <w:r w:rsidR="00913D5A">
        <w:rPr>
          <w:rFonts w:cstheme="minorHAnsi"/>
          <w:b/>
        </w:rPr>
        <w:t>2</w:t>
      </w:r>
      <w:r w:rsidR="00BE5C5B">
        <w:rPr>
          <w:rFonts w:cstheme="minorHAnsi"/>
          <w:b/>
        </w:rPr>
        <w:t>5</w:t>
      </w:r>
    </w:p>
    <w:p w:rsidR="00317D6A" w:rsidRPr="002A755E" w:rsidRDefault="00317D6A" w:rsidP="00327830">
      <w:pPr>
        <w:pStyle w:val="SemEspaamento"/>
        <w:jc w:val="center"/>
        <w:rPr>
          <w:rFonts w:cs="Arial"/>
          <w:b/>
        </w:rPr>
      </w:pPr>
      <w:r w:rsidRPr="002A755E">
        <w:rPr>
          <w:rFonts w:cs="Arial"/>
          <w:b/>
        </w:rPr>
        <w:t>AGENDA</w:t>
      </w:r>
    </w:p>
    <w:p w:rsidR="00317D6A" w:rsidRDefault="00317D6A" w:rsidP="002E1359">
      <w:pPr>
        <w:pStyle w:val="SemEspaamento"/>
        <w:jc w:val="center"/>
        <w:rPr>
          <w:rFonts w:cs="Arial"/>
          <w:b/>
        </w:rPr>
      </w:pPr>
    </w:p>
    <w:p w:rsidR="002A755E" w:rsidRPr="002A755E" w:rsidRDefault="002A755E" w:rsidP="002E1359">
      <w:pPr>
        <w:pStyle w:val="SemEspaamento"/>
        <w:jc w:val="center"/>
        <w:rPr>
          <w:rFonts w:cs="Arial"/>
          <w:b/>
        </w:rPr>
      </w:pPr>
    </w:p>
    <w:tbl>
      <w:tblPr>
        <w:tblW w:w="0" w:type="auto"/>
        <w:tblInd w:w="562" w:type="dxa"/>
        <w:tblCellMar>
          <w:top w:w="57" w:type="dxa"/>
          <w:bottom w:w="57" w:type="dxa"/>
        </w:tblCellMar>
        <w:tblLook w:val="04A0"/>
      </w:tblPr>
      <w:tblGrid>
        <w:gridCol w:w="4366"/>
        <w:gridCol w:w="4700"/>
      </w:tblGrid>
      <w:tr w:rsidR="003975F5" w:rsidTr="004D3656">
        <w:trPr>
          <w:trHeight w:val="7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F5" w:rsidRDefault="003975F5" w:rsidP="00EF1226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F5" w:rsidRDefault="003975F5" w:rsidP="00EF1226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ATIVIDADE</w:t>
            </w:r>
          </w:p>
        </w:tc>
      </w:tr>
      <w:tr w:rsidR="003975F5" w:rsidTr="004D365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5" w:rsidRDefault="004912D8" w:rsidP="007A0601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02</w:t>
            </w:r>
            <w:r w:rsidR="00523898">
              <w:rPr>
                <w:rFonts w:cs="Arial"/>
              </w:rPr>
              <w:t>/</w:t>
            </w:r>
            <w:r>
              <w:rPr>
                <w:rFonts w:cs="Arial"/>
              </w:rPr>
              <w:t>09</w:t>
            </w:r>
            <w:r w:rsidR="00222D43">
              <w:rPr>
                <w:rFonts w:cs="Arial"/>
              </w:rPr>
              <w:t>/202</w:t>
            </w:r>
            <w:r w:rsidR="00BE5C5B">
              <w:rPr>
                <w:rFonts w:cs="Arial"/>
              </w:rPr>
              <w:t>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F5" w:rsidRDefault="00A4474F" w:rsidP="00EF1226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Publicação do e</w:t>
            </w:r>
            <w:r w:rsidR="003975F5">
              <w:rPr>
                <w:rFonts w:cs="Arial"/>
              </w:rPr>
              <w:t>dital</w:t>
            </w:r>
            <w:r>
              <w:rPr>
                <w:rFonts w:cs="Arial"/>
              </w:rPr>
              <w:t>.</w:t>
            </w:r>
          </w:p>
        </w:tc>
      </w:tr>
      <w:tr w:rsidR="003975F5" w:rsidTr="004D365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5" w:rsidRDefault="004912D8" w:rsidP="004912D8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02</w:t>
            </w:r>
            <w:r w:rsidR="006F2F07">
              <w:rPr>
                <w:rFonts w:cs="Arial"/>
              </w:rPr>
              <w:t>/0</w:t>
            </w:r>
            <w:r>
              <w:rPr>
                <w:rFonts w:cs="Arial"/>
              </w:rPr>
              <w:t>9</w:t>
            </w:r>
            <w:r w:rsidR="006F2F07">
              <w:rPr>
                <w:rFonts w:cs="Arial"/>
              </w:rPr>
              <w:t>/2025</w:t>
            </w:r>
            <w:r w:rsidR="00594C9D">
              <w:rPr>
                <w:rFonts w:cs="Arial"/>
              </w:rPr>
              <w:t xml:space="preserve"> e </w:t>
            </w:r>
            <w:r>
              <w:rPr>
                <w:rFonts w:cs="Arial"/>
              </w:rPr>
              <w:t>16/09</w:t>
            </w:r>
            <w:r w:rsidR="00222D43">
              <w:rPr>
                <w:rFonts w:cs="Arial"/>
              </w:rPr>
              <w:t>/202</w:t>
            </w:r>
            <w:r w:rsidR="006F2F07">
              <w:rPr>
                <w:rFonts w:cs="Arial"/>
              </w:rPr>
              <w:t>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F5" w:rsidRDefault="009C6F6C" w:rsidP="00A4474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 xml:space="preserve">Período de </w:t>
            </w:r>
            <w:r w:rsidR="00A4474F">
              <w:rPr>
                <w:rFonts w:cs="Arial"/>
              </w:rPr>
              <w:t>i</w:t>
            </w:r>
            <w:r>
              <w:rPr>
                <w:rFonts w:cs="Arial"/>
              </w:rPr>
              <w:t>nscrições</w:t>
            </w:r>
          </w:p>
          <w:p w:rsidR="0067414C" w:rsidRDefault="0067414C" w:rsidP="00183A85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 xml:space="preserve">Enviar no e-mail: </w:t>
            </w:r>
            <w:hyperlink r:id="rId9" w:history="1">
              <w:r w:rsidR="00183A85" w:rsidRPr="00DA1595">
                <w:rPr>
                  <w:rStyle w:val="Hyperlink"/>
                  <w:rFonts w:cs="Arial"/>
                </w:rPr>
                <w:t>danielcasagrande@ufla.br</w:t>
              </w:r>
            </w:hyperlink>
            <w:r w:rsidR="006F2F07">
              <w:rPr>
                <w:rFonts w:cs="Arial"/>
              </w:rPr>
              <w:t xml:space="preserve"> </w:t>
            </w:r>
          </w:p>
        </w:tc>
      </w:tr>
      <w:tr w:rsidR="003975F5" w:rsidTr="004D365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5F5" w:rsidRDefault="004912D8" w:rsidP="00523898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594C9D">
              <w:rPr>
                <w:rFonts w:cs="Arial"/>
              </w:rPr>
              <w:t>/</w:t>
            </w:r>
            <w:r>
              <w:rPr>
                <w:rFonts w:cs="Arial"/>
              </w:rPr>
              <w:t>09</w:t>
            </w:r>
            <w:r w:rsidR="00222D43">
              <w:rPr>
                <w:rFonts w:cs="Arial"/>
              </w:rPr>
              <w:t>/202</w:t>
            </w:r>
            <w:r w:rsidR="006F2F07">
              <w:rPr>
                <w:rFonts w:cs="Arial"/>
              </w:rPr>
              <w:t>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F5" w:rsidRDefault="00A4474F" w:rsidP="00EF1226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Divulgação do resultado p</w:t>
            </w:r>
            <w:r w:rsidR="003975F5">
              <w:rPr>
                <w:rFonts w:cs="Arial"/>
              </w:rPr>
              <w:t>reliminar</w:t>
            </w:r>
            <w:r>
              <w:rPr>
                <w:rFonts w:cs="Arial"/>
              </w:rPr>
              <w:t>.</w:t>
            </w:r>
          </w:p>
        </w:tc>
      </w:tr>
      <w:tr w:rsidR="00594C9D" w:rsidTr="000872B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9D" w:rsidRDefault="004912D8" w:rsidP="00523898">
            <w:pPr>
              <w:jc w:val="center"/>
            </w:pPr>
            <w:r>
              <w:rPr>
                <w:rFonts w:cs="Arial"/>
              </w:rPr>
              <w:t>18</w:t>
            </w:r>
            <w:r w:rsidR="00594C9D" w:rsidRPr="00DC7726">
              <w:rPr>
                <w:rFonts w:cs="Arial"/>
              </w:rPr>
              <w:t>/</w:t>
            </w:r>
            <w:r>
              <w:rPr>
                <w:rFonts w:cs="Arial"/>
              </w:rPr>
              <w:t>09</w:t>
            </w:r>
            <w:r w:rsidR="00594C9D" w:rsidRPr="00DC7726">
              <w:rPr>
                <w:rFonts w:cs="Arial"/>
              </w:rPr>
              <w:t>/202</w:t>
            </w:r>
            <w:r w:rsidR="006F2F07">
              <w:rPr>
                <w:rFonts w:cs="Arial"/>
              </w:rPr>
              <w:t>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9D" w:rsidRDefault="00594C9D" w:rsidP="00A4474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Interposição de recursos.</w:t>
            </w:r>
          </w:p>
        </w:tc>
      </w:tr>
      <w:tr w:rsidR="00594C9D" w:rsidTr="000872B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9D" w:rsidRDefault="004912D8" w:rsidP="00523898">
            <w:pPr>
              <w:jc w:val="center"/>
            </w:pPr>
            <w:r>
              <w:rPr>
                <w:rFonts w:cs="Arial"/>
              </w:rPr>
              <w:t>18</w:t>
            </w:r>
            <w:r w:rsidR="00594C9D" w:rsidRPr="00DC7726">
              <w:rPr>
                <w:rFonts w:cs="Arial"/>
              </w:rPr>
              <w:t>/</w:t>
            </w:r>
            <w:r>
              <w:rPr>
                <w:rFonts w:cs="Arial"/>
              </w:rPr>
              <w:t>09</w:t>
            </w:r>
            <w:r w:rsidR="00594C9D" w:rsidRPr="00DC7726">
              <w:rPr>
                <w:rFonts w:cs="Arial"/>
              </w:rPr>
              <w:t>/202</w:t>
            </w:r>
            <w:r w:rsidR="006F2F07">
              <w:rPr>
                <w:rFonts w:cs="Arial"/>
              </w:rPr>
              <w:t>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9D" w:rsidRDefault="00594C9D" w:rsidP="00EF1226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Resultado dos recursos.</w:t>
            </w:r>
          </w:p>
        </w:tc>
      </w:tr>
      <w:tr w:rsidR="00594C9D" w:rsidTr="000872B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9D" w:rsidRDefault="004912D8" w:rsidP="00523898">
            <w:pPr>
              <w:jc w:val="center"/>
            </w:pPr>
            <w:r>
              <w:rPr>
                <w:rFonts w:cs="Arial"/>
              </w:rPr>
              <w:t>18</w:t>
            </w:r>
            <w:r w:rsidR="00594C9D" w:rsidRPr="00DC7726">
              <w:rPr>
                <w:rFonts w:cs="Arial"/>
              </w:rPr>
              <w:t>/</w:t>
            </w:r>
            <w:r>
              <w:rPr>
                <w:rFonts w:cs="Arial"/>
              </w:rPr>
              <w:t>09</w:t>
            </w:r>
            <w:r w:rsidR="00594C9D" w:rsidRPr="00DC7726">
              <w:rPr>
                <w:rFonts w:cs="Arial"/>
              </w:rPr>
              <w:t>/202</w:t>
            </w:r>
            <w:r w:rsidR="006F2F07">
              <w:rPr>
                <w:rFonts w:cs="Arial"/>
              </w:rPr>
              <w:t>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9D" w:rsidRDefault="00594C9D" w:rsidP="00F86B6C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Resultado final e da primeira chamada.</w:t>
            </w:r>
          </w:p>
        </w:tc>
      </w:tr>
      <w:tr w:rsidR="00990EAD" w:rsidTr="004D365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AD" w:rsidRDefault="004912D8" w:rsidP="00523898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594C9D">
              <w:rPr>
                <w:rFonts w:cs="Arial"/>
              </w:rPr>
              <w:t>/</w:t>
            </w:r>
            <w:r>
              <w:rPr>
                <w:rFonts w:cs="Arial"/>
              </w:rPr>
              <w:t>09</w:t>
            </w:r>
            <w:r w:rsidR="00222D43">
              <w:rPr>
                <w:rFonts w:cs="Arial"/>
              </w:rPr>
              <w:t>/202</w:t>
            </w:r>
            <w:r w:rsidR="006F2F07">
              <w:rPr>
                <w:rFonts w:cs="Arial"/>
              </w:rPr>
              <w:t>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AD" w:rsidRDefault="00990EAD" w:rsidP="001E7B19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Confirmação de interesse pela vaga da primeira chamada.</w:t>
            </w:r>
          </w:p>
        </w:tc>
      </w:tr>
      <w:tr w:rsidR="00990EAD" w:rsidTr="004D3656">
        <w:trPr>
          <w:trHeight w:val="7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FE" w:rsidRPr="001D4908" w:rsidRDefault="004912D8" w:rsidP="00CC45B4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="00594C9D">
              <w:rPr>
                <w:rFonts w:cs="Arial"/>
              </w:rPr>
              <w:t>/</w:t>
            </w:r>
            <w:r>
              <w:rPr>
                <w:rFonts w:cs="Arial"/>
              </w:rPr>
              <w:t>09</w:t>
            </w:r>
            <w:r w:rsidR="006F2F07">
              <w:rPr>
                <w:rFonts w:cs="Arial"/>
              </w:rPr>
              <w:t xml:space="preserve"> a 20/12</w:t>
            </w:r>
            <w:r w:rsidR="00594C9D">
              <w:rPr>
                <w:rFonts w:cs="Arial"/>
              </w:rPr>
              <w:t>/2025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AD" w:rsidRDefault="00990EAD" w:rsidP="00344C39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Período das atividades dos monitores.</w:t>
            </w:r>
          </w:p>
        </w:tc>
      </w:tr>
    </w:tbl>
    <w:p w:rsidR="00317D6A" w:rsidRDefault="00317D6A" w:rsidP="00207623">
      <w:pPr>
        <w:pStyle w:val="SemEspaamento"/>
        <w:jc w:val="center"/>
        <w:rPr>
          <w:rFonts w:cs="Arial"/>
          <w:b/>
        </w:rPr>
      </w:pPr>
    </w:p>
    <w:p w:rsidR="00362417" w:rsidRDefault="00362417" w:rsidP="00207623">
      <w:pPr>
        <w:pStyle w:val="SemEspaamento"/>
        <w:jc w:val="center"/>
        <w:rPr>
          <w:rFonts w:cs="Arial"/>
          <w:b/>
        </w:rPr>
      </w:pPr>
    </w:p>
    <w:p w:rsidR="00F6407D" w:rsidRPr="002A755E" w:rsidRDefault="00F6407D" w:rsidP="00207623">
      <w:pPr>
        <w:pStyle w:val="SemEspaamento"/>
        <w:jc w:val="center"/>
        <w:rPr>
          <w:rFonts w:cs="Arial"/>
          <w:b/>
        </w:rPr>
      </w:pPr>
    </w:p>
    <w:p w:rsidR="00434DCF" w:rsidRPr="002A755E" w:rsidRDefault="00434DCF" w:rsidP="00207623">
      <w:pPr>
        <w:pStyle w:val="SemEspaamento"/>
        <w:jc w:val="center"/>
        <w:rPr>
          <w:rFonts w:cs="Arial"/>
          <w:b/>
        </w:rPr>
      </w:pPr>
    </w:p>
    <w:p w:rsidR="00434DCF" w:rsidRPr="002A755E" w:rsidRDefault="00434DCF" w:rsidP="00207623">
      <w:pPr>
        <w:pStyle w:val="SemEspaamento"/>
        <w:jc w:val="center"/>
        <w:rPr>
          <w:rFonts w:cs="Arial"/>
          <w:b/>
        </w:rPr>
      </w:pPr>
    </w:p>
    <w:p w:rsidR="00434DCF" w:rsidRPr="002A755E" w:rsidRDefault="00434DCF" w:rsidP="00207623">
      <w:pPr>
        <w:pStyle w:val="SemEspaamento"/>
        <w:jc w:val="center"/>
        <w:rPr>
          <w:rFonts w:cs="Arial"/>
          <w:b/>
        </w:rPr>
      </w:pPr>
    </w:p>
    <w:p w:rsidR="00434DCF" w:rsidRPr="002A755E" w:rsidRDefault="00434DCF" w:rsidP="00207623">
      <w:pPr>
        <w:pStyle w:val="SemEspaamento"/>
        <w:jc w:val="center"/>
        <w:rPr>
          <w:rFonts w:cs="Arial"/>
          <w:b/>
        </w:rPr>
      </w:pPr>
    </w:p>
    <w:p w:rsidR="00434DCF" w:rsidRPr="002A755E" w:rsidRDefault="00434DCF" w:rsidP="00207623">
      <w:pPr>
        <w:pStyle w:val="SemEspaamento"/>
        <w:jc w:val="center"/>
        <w:rPr>
          <w:rFonts w:cs="Arial"/>
          <w:b/>
        </w:rPr>
      </w:pPr>
    </w:p>
    <w:p w:rsidR="00434DCF" w:rsidRPr="002A755E" w:rsidRDefault="00434DCF" w:rsidP="00207623">
      <w:pPr>
        <w:pStyle w:val="SemEspaamento"/>
        <w:jc w:val="center"/>
        <w:rPr>
          <w:rFonts w:cs="Arial"/>
          <w:b/>
        </w:rPr>
      </w:pPr>
    </w:p>
    <w:p w:rsidR="00434DCF" w:rsidRPr="002A755E" w:rsidRDefault="00434DCF" w:rsidP="00207623">
      <w:pPr>
        <w:pStyle w:val="SemEspaamento"/>
        <w:jc w:val="center"/>
        <w:rPr>
          <w:rFonts w:cs="Arial"/>
          <w:b/>
        </w:rPr>
      </w:pPr>
    </w:p>
    <w:p w:rsidR="00434DCF" w:rsidRDefault="00434DCF" w:rsidP="00207623">
      <w:pPr>
        <w:pStyle w:val="SemEspaamento"/>
        <w:jc w:val="center"/>
        <w:rPr>
          <w:rFonts w:cs="Arial"/>
          <w:b/>
        </w:rPr>
      </w:pPr>
    </w:p>
    <w:p w:rsidR="00441A77" w:rsidRDefault="00441A77" w:rsidP="00207623">
      <w:pPr>
        <w:pStyle w:val="SemEspaamento"/>
        <w:jc w:val="center"/>
        <w:rPr>
          <w:rFonts w:cs="Arial"/>
          <w:b/>
        </w:rPr>
      </w:pPr>
    </w:p>
    <w:p w:rsidR="00441A77" w:rsidRDefault="00441A77" w:rsidP="00207623">
      <w:pPr>
        <w:pStyle w:val="SemEspaamento"/>
        <w:jc w:val="center"/>
        <w:rPr>
          <w:rFonts w:cs="Arial"/>
          <w:b/>
        </w:rPr>
      </w:pPr>
    </w:p>
    <w:p w:rsidR="0057299F" w:rsidRDefault="0057299F" w:rsidP="00207623">
      <w:pPr>
        <w:pStyle w:val="SemEspaamento"/>
        <w:jc w:val="center"/>
        <w:rPr>
          <w:rFonts w:cs="Arial"/>
          <w:b/>
        </w:rPr>
      </w:pPr>
    </w:p>
    <w:p w:rsidR="0057299F" w:rsidRDefault="0057299F" w:rsidP="00207623">
      <w:pPr>
        <w:pStyle w:val="SemEspaamento"/>
        <w:jc w:val="center"/>
        <w:rPr>
          <w:rFonts w:cs="Arial"/>
          <w:b/>
        </w:rPr>
      </w:pPr>
    </w:p>
    <w:p w:rsidR="00E55F99" w:rsidRDefault="00E55F99" w:rsidP="00207623">
      <w:pPr>
        <w:pStyle w:val="SemEspaamento"/>
        <w:jc w:val="center"/>
        <w:rPr>
          <w:rFonts w:cs="Arial"/>
          <w:b/>
        </w:rPr>
      </w:pPr>
    </w:p>
    <w:p w:rsidR="00E55F99" w:rsidRDefault="00E55F99" w:rsidP="00207623">
      <w:pPr>
        <w:pStyle w:val="SemEspaamento"/>
        <w:jc w:val="center"/>
        <w:rPr>
          <w:rFonts w:cs="Arial"/>
          <w:b/>
        </w:rPr>
      </w:pPr>
    </w:p>
    <w:p w:rsidR="00E55F99" w:rsidRDefault="00E55F99" w:rsidP="00207623">
      <w:pPr>
        <w:pStyle w:val="SemEspaamento"/>
        <w:jc w:val="center"/>
        <w:rPr>
          <w:rFonts w:cs="Arial"/>
          <w:b/>
        </w:rPr>
      </w:pPr>
    </w:p>
    <w:p w:rsidR="00913D5A" w:rsidRDefault="00913D5A" w:rsidP="00207623">
      <w:pPr>
        <w:pStyle w:val="SemEspaamento"/>
        <w:jc w:val="center"/>
        <w:rPr>
          <w:rFonts w:cs="Arial"/>
          <w:b/>
        </w:rPr>
      </w:pPr>
    </w:p>
    <w:p w:rsidR="00913D5A" w:rsidRDefault="00913D5A" w:rsidP="00207623">
      <w:pPr>
        <w:pStyle w:val="SemEspaamento"/>
        <w:jc w:val="center"/>
        <w:rPr>
          <w:rFonts w:cs="Arial"/>
          <w:b/>
        </w:rPr>
      </w:pPr>
    </w:p>
    <w:p w:rsidR="00913D5A" w:rsidRDefault="00913D5A" w:rsidP="00207623">
      <w:pPr>
        <w:pStyle w:val="SemEspaamento"/>
        <w:jc w:val="center"/>
        <w:rPr>
          <w:rFonts w:cs="Arial"/>
          <w:b/>
        </w:rPr>
      </w:pPr>
    </w:p>
    <w:p w:rsidR="00913D5A" w:rsidRDefault="00913D5A" w:rsidP="00207623">
      <w:pPr>
        <w:pStyle w:val="SemEspaamento"/>
        <w:jc w:val="center"/>
        <w:rPr>
          <w:rFonts w:cs="Arial"/>
          <w:b/>
        </w:rPr>
      </w:pPr>
    </w:p>
    <w:p w:rsidR="00913D5A" w:rsidRDefault="00913D5A" w:rsidP="00207623">
      <w:pPr>
        <w:pStyle w:val="SemEspaamento"/>
        <w:jc w:val="center"/>
        <w:rPr>
          <w:rFonts w:cs="Arial"/>
          <w:b/>
        </w:rPr>
      </w:pPr>
    </w:p>
    <w:p w:rsidR="00913D5A" w:rsidRDefault="00913D5A" w:rsidP="00207623">
      <w:pPr>
        <w:pStyle w:val="SemEspaamento"/>
        <w:jc w:val="center"/>
        <w:rPr>
          <w:rFonts w:cs="Arial"/>
          <w:b/>
        </w:rPr>
      </w:pPr>
    </w:p>
    <w:p w:rsidR="00913D5A" w:rsidRDefault="00913D5A" w:rsidP="00207623">
      <w:pPr>
        <w:pStyle w:val="SemEspaamento"/>
        <w:jc w:val="center"/>
        <w:rPr>
          <w:rFonts w:cs="Arial"/>
          <w:b/>
        </w:rPr>
      </w:pPr>
    </w:p>
    <w:p w:rsidR="007A0601" w:rsidRPr="00913D5A" w:rsidRDefault="007A0601" w:rsidP="007A0601">
      <w:pPr>
        <w:pStyle w:val="SemEspaamento"/>
        <w:spacing w:line="276" w:lineRule="auto"/>
        <w:jc w:val="center"/>
        <w:rPr>
          <w:rFonts w:cstheme="minorHAnsi"/>
          <w:b/>
        </w:rPr>
      </w:pPr>
      <w:r w:rsidRPr="00913D5A">
        <w:rPr>
          <w:rFonts w:cstheme="minorHAnsi"/>
          <w:b/>
        </w:rPr>
        <w:t xml:space="preserve">EDITAL Nº </w:t>
      </w:r>
      <w:r w:rsidR="004912D8">
        <w:rPr>
          <w:rFonts w:cstheme="minorHAnsi"/>
          <w:b/>
        </w:rPr>
        <w:t>004</w:t>
      </w:r>
      <w:r w:rsidRPr="00913D5A">
        <w:rPr>
          <w:rFonts w:cstheme="minorHAnsi"/>
          <w:b/>
        </w:rPr>
        <w:t xml:space="preserve">– MONITORIA VOLUNTÁRIA/DZO/UFLA, de </w:t>
      </w:r>
      <w:r w:rsidR="00644CE7">
        <w:rPr>
          <w:rFonts w:cstheme="minorHAnsi"/>
          <w:b/>
        </w:rPr>
        <w:t>01</w:t>
      </w:r>
      <w:r w:rsidRPr="00913D5A">
        <w:rPr>
          <w:rFonts w:cstheme="minorHAnsi"/>
          <w:b/>
        </w:rPr>
        <w:t xml:space="preserve"> de </w:t>
      </w:r>
      <w:r w:rsidR="004912D8">
        <w:rPr>
          <w:rFonts w:cstheme="minorHAnsi"/>
          <w:b/>
        </w:rPr>
        <w:t>setembro</w:t>
      </w:r>
      <w:r>
        <w:rPr>
          <w:rFonts w:cstheme="minorHAnsi"/>
          <w:b/>
        </w:rPr>
        <w:t xml:space="preserve"> </w:t>
      </w:r>
      <w:r w:rsidRPr="00913D5A">
        <w:rPr>
          <w:rFonts w:cstheme="minorHAnsi"/>
          <w:b/>
        </w:rPr>
        <w:t>de 20</w:t>
      </w:r>
      <w:r>
        <w:rPr>
          <w:rFonts w:cstheme="minorHAnsi"/>
          <w:b/>
        </w:rPr>
        <w:t>25</w:t>
      </w:r>
    </w:p>
    <w:p w:rsidR="00D45A95" w:rsidRPr="002A755E" w:rsidRDefault="00D45A95" w:rsidP="00D45A95">
      <w:pPr>
        <w:pStyle w:val="SemEspaamento"/>
        <w:jc w:val="center"/>
        <w:rPr>
          <w:rFonts w:cs="Arial"/>
          <w:b/>
        </w:rPr>
      </w:pPr>
      <w:r w:rsidRPr="002A755E">
        <w:rPr>
          <w:rFonts w:cs="Arial"/>
          <w:b/>
        </w:rPr>
        <w:t>AGENDA</w:t>
      </w:r>
    </w:p>
    <w:p w:rsidR="000B173D" w:rsidRPr="0057299F" w:rsidRDefault="000B173D" w:rsidP="00A255A6">
      <w:pPr>
        <w:pStyle w:val="SemEspaamento"/>
        <w:jc w:val="center"/>
        <w:rPr>
          <w:rFonts w:cs="Arial"/>
          <w:b/>
        </w:rPr>
      </w:pPr>
    </w:p>
    <w:p w:rsidR="000D5317" w:rsidRDefault="00CA4462" w:rsidP="00CA4462">
      <w:pPr>
        <w:pStyle w:val="SemEspaamento"/>
        <w:jc w:val="center"/>
        <w:rPr>
          <w:rFonts w:cs="Arial"/>
          <w:b/>
        </w:rPr>
      </w:pPr>
      <w:r w:rsidRPr="00CA4462">
        <w:rPr>
          <w:rFonts w:cs="Arial"/>
          <w:b/>
        </w:rPr>
        <w:t xml:space="preserve">PROGRAMA </w:t>
      </w:r>
      <w:r w:rsidR="00AF64E2">
        <w:rPr>
          <w:rFonts w:cs="Arial"/>
          <w:b/>
        </w:rPr>
        <w:t>DE MONITORIA</w:t>
      </w:r>
      <w:r w:rsidR="00B95D84">
        <w:rPr>
          <w:rFonts w:cs="Arial"/>
          <w:b/>
        </w:rPr>
        <w:t xml:space="preserve"> VOLUNTÁRIA</w:t>
      </w:r>
    </w:p>
    <w:p w:rsidR="00B95D84" w:rsidRPr="002A755E" w:rsidRDefault="00B95D84" w:rsidP="00B95D84">
      <w:pPr>
        <w:pStyle w:val="SemEspaamento"/>
        <w:jc w:val="center"/>
        <w:rPr>
          <w:rFonts w:cs="Arial"/>
          <w:b/>
        </w:rPr>
      </w:pPr>
      <w:r w:rsidRPr="002A755E">
        <w:rPr>
          <w:rFonts w:cs="Arial"/>
          <w:b/>
        </w:rPr>
        <w:t>SELEÇÃO DE DISCENTES</w:t>
      </w:r>
    </w:p>
    <w:p w:rsidR="00CA4462" w:rsidRPr="002A755E" w:rsidRDefault="00CA4462" w:rsidP="00CA4462">
      <w:pPr>
        <w:pStyle w:val="SemEspaamento"/>
        <w:jc w:val="both"/>
        <w:rPr>
          <w:rFonts w:cs="Arial"/>
        </w:rPr>
      </w:pPr>
    </w:p>
    <w:p w:rsidR="002A755E" w:rsidRPr="00FE063F" w:rsidRDefault="00F86B6C" w:rsidP="002A755E">
      <w:pPr>
        <w:pStyle w:val="SemEspaamento"/>
        <w:spacing w:line="276" w:lineRule="auto"/>
        <w:jc w:val="both"/>
        <w:rPr>
          <w:rFonts w:cstheme="minorHAnsi"/>
        </w:rPr>
      </w:pPr>
      <w:r w:rsidRPr="00913D5A">
        <w:rPr>
          <w:rFonts w:cstheme="minorHAnsi"/>
        </w:rPr>
        <w:t>O</w:t>
      </w:r>
      <w:r w:rsidR="00A4474F" w:rsidRPr="00913D5A">
        <w:rPr>
          <w:rFonts w:cstheme="minorHAnsi"/>
        </w:rPr>
        <w:t xml:space="preserve"> chefe do</w:t>
      </w:r>
      <w:r w:rsidRPr="00913D5A">
        <w:rPr>
          <w:rFonts w:cstheme="minorHAnsi"/>
        </w:rPr>
        <w:t xml:space="preserve"> Departamento</w:t>
      </w:r>
      <w:r w:rsidR="000B173D" w:rsidRPr="00913D5A">
        <w:rPr>
          <w:rFonts w:cstheme="minorHAnsi"/>
        </w:rPr>
        <w:t xml:space="preserve"> de</w:t>
      </w:r>
      <w:r w:rsidR="002A755E" w:rsidRPr="00913D5A">
        <w:rPr>
          <w:rFonts w:cstheme="minorHAnsi"/>
        </w:rPr>
        <w:t xml:space="preserve"> </w:t>
      </w:r>
      <w:r w:rsidR="009A67FE" w:rsidRPr="00913D5A">
        <w:rPr>
          <w:rFonts w:cstheme="minorHAnsi"/>
        </w:rPr>
        <w:t>Zootecnia</w:t>
      </w:r>
      <w:r w:rsidR="00A4474F" w:rsidRPr="00913D5A">
        <w:rPr>
          <w:rFonts w:cstheme="minorHAnsi"/>
        </w:rPr>
        <w:t xml:space="preserve"> (</w:t>
      </w:r>
      <w:r w:rsidR="009A67FE" w:rsidRPr="00913D5A">
        <w:rPr>
          <w:rFonts w:cstheme="minorHAnsi"/>
        </w:rPr>
        <w:t>DZO</w:t>
      </w:r>
      <w:r w:rsidR="00913D5A">
        <w:rPr>
          <w:rFonts w:cstheme="minorHAnsi"/>
        </w:rPr>
        <w:t>/FZMV</w:t>
      </w:r>
      <w:r w:rsidR="00A4474F" w:rsidRPr="00913D5A">
        <w:rPr>
          <w:rFonts w:cstheme="minorHAnsi"/>
        </w:rPr>
        <w:t xml:space="preserve">) </w:t>
      </w:r>
      <w:r w:rsidR="002A755E" w:rsidRPr="00913D5A">
        <w:rPr>
          <w:rFonts w:cstheme="minorHAnsi"/>
        </w:rPr>
        <w:t>da Univer</w:t>
      </w:r>
      <w:r w:rsidR="00B95D84" w:rsidRPr="00913D5A">
        <w:rPr>
          <w:rFonts w:cstheme="minorHAnsi"/>
        </w:rPr>
        <w:t>sidade Federal de Lavras (UFLA)</w:t>
      </w:r>
      <w:r w:rsidR="002A755E" w:rsidRPr="00913D5A">
        <w:rPr>
          <w:rFonts w:cstheme="minorHAnsi"/>
        </w:rPr>
        <w:t xml:space="preserve"> torna público o</w:t>
      </w:r>
      <w:r w:rsidR="002A755E" w:rsidRPr="00FE063F">
        <w:rPr>
          <w:rFonts w:cstheme="minorHAnsi"/>
        </w:rPr>
        <w:t xml:space="preserve"> presente Edital, referente à oferta de vaga</w:t>
      </w:r>
      <w:r w:rsidR="00D12FB4">
        <w:rPr>
          <w:rFonts w:cstheme="minorHAnsi"/>
        </w:rPr>
        <w:t>s</w:t>
      </w:r>
      <w:r w:rsidR="002A755E" w:rsidRPr="00FE063F">
        <w:rPr>
          <w:rFonts w:cstheme="minorHAnsi"/>
        </w:rPr>
        <w:t xml:space="preserve"> para a participação no Programa de </w:t>
      </w:r>
      <w:r w:rsidR="00854E74">
        <w:rPr>
          <w:rFonts w:cstheme="minorHAnsi"/>
        </w:rPr>
        <w:t>Monitoria Voluntária</w:t>
      </w:r>
      <w:r w:rsidR="002A755E" w:rsidRPr="00FE063F">
        <w:rPr>
          <w:rFonts w:cstheme="minorHAnsi"/>
        </w:rPr>
        <w:t xml:space="preserve"> para </w:t>
      </w:r>
      <w:r w:rsidR="00A4474F" w:rsidRPr="00FE063F">
        <w:rPr>
          <w:rFonts w:cstheme="minorHAnsi"/>
        </w:rPr>
        <w:t xml:space="preserve">estudantes de graduação dos cursos presenciais </w:t>
      </w:r>
      <w:r w:rsidR="002A755E" w:rsidRPr="00FE063F">
        <w:rPr>
          <w:rFonts w:cstheme="minorHAnsi"/>
        </w:rPr>
        <w:t>da UFL</w:t>
      </w:r>
      <w:r w:rsidR="00854E74">
        <w:rPr>
          <w:rFonts w:cstheme="minorHAnsi"/>
        </w:rPr>
        <w:t>A.</w:t>
      </w:r>
    </w:p>
    <w:p w:rsidR="00CA4462" w:rsidRPr="002A755E" w:rsidRDefault="00CA4462" w:rsidP="00B95D84">
      <w:pPr>
        <w:pStyle w:val="SemEspaamento"/>
        <w:rPr>
          <w:rFonts w:cs="Arial"/>
        </w:rPr>
      </w:pPr>
    </w:p>
    <w:p w:rsidR="00D4428B" w:rsidRPr="002A755E" w:rsidRDefault="00453534" w:rsidP="00A255A6">
      <w:pPr>
        <w:pStyle w:val="SemEspaamento"/>
        <w:jc w:val="both"/>
        <w:rPr>
          <w:rFonts w:cs="Arial"/>
          <w:b/>
        </w:rPr>
      </w:pPr>
      <w:r w:rsidRPr="002A755E">
        <w:rPr>
          <w:rFonts w:cs="Arial"/>
          <w:b/>
        </w:rPr>
        <w:t xml:space="preserve">1. </w:t>
      </w:r>
      <w:r w:rsidR="00BE4351" w:rsidRPr="002A755E">
        <w:rPr>
          <w:rFonts w:cs="Arial"/>
          <w:b/>
        </w:rPr>
        <w:t>DO PROGRAMA</w:t>
      </w:r>
      <w:r w:rsidR="00395F04" w:rsidRPr="002A755E">
        <w:rPr>
          <w:rFonts w:cs="Arial"/>
          <w:b/>
        </w:rPr>
        <w:t xml:space="preserve"> E DOS OBJETIVOS</w:t>
      </w:r>
    </w:p>
    <w:p w:rsidR="003F4B3B" w:rsidRDefault="003E3F0B" w:rsidP="001929A1">
      <w:pPr>
        <w:pStyle w:val="SemEspaamento"/>
        <w:spacing w:line="276" w:lineRule="auto"/>
        <w:ind w:firstLine="708"/>
        <w:jc w:val="both"/>
        <w:rPr>
          <w:rFonts w:cstheme="minorHAnsi"/>
        </w:rPr>
      </w:pPr>
      <w:r w:rsidRPr="00FE063F">
        <w:rPr>
          <w:rFonts w:cstheme="minorHAnsi"/>
          <w:b/>
        </w:rPr>
        <w:t>1.1.</w:t>
      </w:r>
      <w:r w:rsidRPr="00FE063F">
        <w:rPr>
          <w:rFonts w:cstheme="minorHAnsi"/>
        </w:rPr>
        <w:t xml:space="preserve"> </w:t>
      </w:r>
      <w:r w:rsidR="00ED7A8A" w:rsidRPr="00ED7A8A">
        <w:rPr>
          <w:rFonts w:cstheme="minorHAnsi"/>
        </w:rPr>
        <w:t>O</w:t>
      </w:r>
      <w:r w:rsidR="003F4B3B" w:rsidRPr="003F4B3B">
        <w:rPr>
          <w:rFonts w:cstheme="minorHAnsi"/>
        </w:rPr>
        <w:t xml:space="preserve"> Programa </w:t>
      </w:r>
      <w:r w:rsidR="00362417">
        <w:rPr>
          <w:rFonts w:cstheme="minorHAnsi"/>
        </w:rPr>
        <w:t>de Monitoria objetiva: c</w:t>
      </w:r>
      <w:r w:rsidR="00362417" w:rsidRPr="00362417">
        <w:rPr>
          <w:rFonts w:cstheme="minorHAnsi"/>
        </w:rPr>
        <w:t>omplementar a formação acadêmica do aluno, na área de seu maior interesse</w:t>
      </w:r>
      <w:r w:rsidR="00362417">
        <w:rPr>
          <w:rFonts w:cstheme="minorHAnsi"/>
        </w:rPr>
        <w:t>;</w:t>
      </w:r>
      <w:r w:rsidR="00362417" w:rsidRPr="00362417">
        <w:rPr>
          <w:rFonts w:cstheme="minorHAnsi"/>
        </w:rPr>
        <w:t xml:space="preserve"> </w:t>
      </w:r>
      <w:r w:rsidR="00362417">
        <w:rPr>
          <w:rFonts w:cstheme="minorHAnsi"/>
        </w:rPr>
        <w:t>o</w:t>
      </w:r>
      <w:r w:rsidR="00362417" w:rsidRPr="00362417">
        <w:rPr>
          <w:rFonts w:cstheme="minorHAnsi"/>
        </w:rPr>
        <w:t>portunizar ao monitor a possibilidade de reforçar os conteúdos já aprendidos no momento de interação com os outros alunos</w:t>
      </w:r>
      <w:r w:rsidR="00362417">
        <w:rPr>
          <w:rFonts w:cstheme="minorHAnsi"/>
        </w:rPr>
        <w:t>; p</w:t>
      </w:r>
      <w:r w:rsidR="00362417" w:rsidRPr="00362417">
        <w:rPr>
          <w:rFonts w:cstheme="minorHAnsi"/>
        </w:rPr>
        <w:t>ossibilitar a cooperação do corpo dis</w:t>
      </w:r>
      <w:r w:rsidR="00362417">
        <w:rPr>
          <w:rFonts w:cstheme="minorHAnsi"/>
        </w:rPr>
        <w:t>cente nas atividades de ensino; d</w:t>
      </w:r>
      <w:r w:rsidR="00362417" w:rsidRPr="00362417">
        <w:rPr>
          <w:rFonts w:cstheme="minorHAnsi"/>
        </w:rPr>
        <w:t>ar oportunidade ao monitor de desenvolver aptidão nas carreiras profissionais,</w:t>
      </w:r>
      <w:r w:rsidR="00362417">
        <w:rPr>
          <w:rFonts w:cstheme="minorHAnsi"/>
        </w:rPr>
        <w:t xml:space="preserve"> a exemplo da carreira docente; e f</w:t>
      </w:r>
      <w:r w:rsidR="00362417" w:rsidRPr="00362417">
        <w:rPr>
          <w:rFonts w:cstheme="minorHAnsi"/>
        </w:rPr>
        <w:t>acilitar o relacionamento entre alunos e professores, especialmente na execução dos planos de curso.</w:t>
      </w:r>
    </w:p>
    <w:p w:rsidR="00362417" w:rsidRDefault="00362417" w:rsidP="00362417">
      <w:pPr>
        <w:pStyle w:val="SemEspaamento"/>
        <w:ind w:firstLine="708"/>
        <w:jc w:val="both"/>
        <w:rPr>
          <w:rFonts w:cstheme="minorHAnsi"/>
        </w:rPr>
      </w:pPr>
    </w:p>
    <w:p w:rsidR="00387344" w:rsidRDefault="00387344" w:rsidP="00B26972">
      <w:pPr>
        <w:spacing w:after="0"/>
        <w:jc w:val="both"/>
        <w:rPr>
          <w:rFonts w:cs="Arial"/>
          <w:b/>
        </w:rPr>
      </w:pPr>
      <w:r w:rsidRPr="002A755E">
        <w:rPr>
          <w:rFonts w:cs="Arial"/>
          <w:b/>
        </w:rPr>
        <w:t xml:space="preserve">2. </w:t>
      </w:r>
      <w:r w:rsidR="00E65C49" w:rsidRPr="002A755E">
        <w:rPr>
          <w:rFonts w:cs="Arial"/>
          <w:b/>
        </w:rPr>
        <w:t xml:space="preserve">DO </w:t>
      </w:r>
      <w:r w:rsidRPr="002A755E">
        <w:rPr>
          <w:rFonts w:cs="Arial"/>
          <w:b/>
        </w:rPr>
        <w:t>OBJETIVO</w:t>
      </w:r>
      <w:r w:rsidR="00395F04" w:rsidRPr="002A755E">
        <w:rPr>
          <w:rFonts w:cs="Arial"/>
          <w:b/>
        </w:rPr>
        <w:t xml:space="preserve"> DO EDITAL</w:t>
      </w:r>
    </w:p>
    <w:p w:rsidR="00913D5A" w:rsidRPr="00B74832" w:rsidRDefault="00B26972" w:rsidP="00913D5A">
      <w:pPr>
        <w:pStyle w:val="SemEspaamento"/>
        <w:jc w:val="both"/>
        <w:rPr>
          <w:rFonts w:cs="Arial"/>
          <w:color w:val="FF0000"/>
        </w:rPr>
      </w:pPr>
      <w:r w:rsidRPr="00FE063F">
        <w:rPr>
          <w:rFonts w:cstheme="minorHAnsi"/>
          <w:b/>
        </w:rPr>
        <w:t xml:space="preserve">2.1. </w:t>
      </w:r>
      <w:r w:rsidR="00854E74">
        <w:rPr>
          <w:rFonts w:cstheme="minorHAnsi"/>
        </w:rPr>
        <w:t>Conceder vagas</w:t>
      </w:r>
      <w:r w:rsidRPr="00FE063F">
        <w:rPr>
          <w:rFonts w:cstheme="minorHAnsi"/>
        </w:rPr>
        <w:t xml:space="preserve"> a estudantes de graduação para participação no</w:t>
      </w:r>
      <w:r w:rsidR="009161E5">
        <w:rPr>
          <w:rFonts w:cstheme="minorHAnsi"/>
        </w:rPr>
        <w:t xml:space="preserve"> </w:t>
      </w:r>
      <w:r w:rsidR="00362417">
        <w:rPr>
          <w:rFonts w:cstheme="minorHAnsi"/>
        </w:rPr>
        <w:t>Programa de Monitoria</w:t>
      </w:r>
      <w:r w:rsidR="00854E74">
        <w:rPr>
          <w:rFonts w:cstheme="minorHAnsi"/>
        </w:rPr>
        <w:t xml:space="preserve"> Voluntária</w:t>
      </w:r>
      <w:r w:rsidRPr="00FE063F">
        <w:rPr>
          <w:rFonts w:cstheme="minorHAnsi"/>
        </w:rPr>
        <w:t xml:space="preserve">, com vigência de </w:t>
      </w:r>
      <w:r w:rsidR="00644CE7">
        <w:rPr>
          <w:rFonts w:cstheme="minorHAnsi"/>
        </w:rPr>
        <w:t>22</w:t>
      </w:r>
      <w:r w:rsidR="00594C9D">
        <w:rPr>
          <w:rFonts w:cstheme="minorHAnsi"/>
        </w:rPr>
        <w:t>/</w:t>
      </w:r>
      <w:r w:rsidR="00644CE7">
        <w:rPr>
          <w:rFonts w:cstheme="minorHAnsi"/>
        </w:rPr>
        <w:t>09</w:t>
      </w:r>
      <w:r w:rsidR="00A75AF4">
        <w:rPr>
          <w:rFonts w:cstheme="minorHAnsi"/>
        </w:rPr>
        <w:t>/2025</w:t>
      </w:r>
      <w:r w:rsidR="00913D5A" w:rsidRPr="00613DFE">
        <w:rPr>
          <w:rFonts w:cs="Arial"/>
        </w:rPr>
        <w:t xml:space="preserve"> até </w:t>
      </w:r>
      <w:r w:rsidR="00A75AF4">
        <w:rPr>
          <w:rFonts w:cs="Arial"/>
        </w:rPr>
        <w:t>20/12</w:t>
      </w:r>
      <w:r w:rsidR="00594C9D">
        <w:rPr>
          <w:rFonts w:cs="Arial"/>
        </w:rPr>
        <w:t>/2025</w:t>
      </w:r>
      <w:r w:rsidR="00913D5A" w:rsidRPr="00613DFE">
        <w:rPr>
          <w:rFonts w:cs="Arial"/>
        </w:rPr>
        <w:t>.</w:t>
      </w:r>
      <w:r w:rsidR="00913D5A" w:rsidRPr="00B74832">
        <w:rPr>
          <w:rFonts w:cs="Arial"/>
          <w:color w:val="FF0000"/>
        </w:rPr>
        <w:t xml:space="preserve"> </w:t>
      </w:r>
    </w:p>
    <w:p w:rsidR="009161E5" w:rsidRDefault="009161E5" w:rsidP="00F6407D">
      <w:pPr>
        <w:spacing w:after="0"/>
        <w:ind w:firstLine="708"/>
        <w:jc w:val="both"/>
        <w:rPr>
          <w:rFonts w:cstheme="minorHAnsi"/>
        </w:rPr>
      </w:pPr>
    </w:p>
    <w:p w:rsidR="009161E5" w:rsidRDefault="009161E5" w:rsidP="009161E5">
      <w:pPr>
        <w:spacing w:after="0"/>
        <w:ind w:firstLine="708"/>
        <w:jc w:val="both"/>
        <w:rPr>
          <w:rFonts w:cstheme="minorHAnsi"/>
        </w:rPr>
      </w:pPr>
    </w:p>
    <w:p w:rsidR="00E65C49" w:rsidRDefault="00650244" w:rsidP="003F4B3B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3. D</w:t>
      </w:r>
      <w:r w:rsidR="00870289" w:rsidRPr="002A755E">
        <w:rPr>
          <w:rFonts w:cs="Arial"/>
          <w:b/>
        </w:rPr>
        <w:t>AS VAGAS</w:t>
      </w:r>
    </w:p>
    <w:p w:rsidR="00AA6AEE" w:rsidRDefault="005D1DD4" w:rsidP="00650244">
      <w:pPr>
        <w:spacing w:after="0"/>
        <w:ind w:firstLine="708"/>
        <w:jc w:val="both"/>
        <w:rPr>
          <w:rFonts w:cstheme="minorHAnsi"/>
        </w:rPr>
      </w:pPr>
      <w:r w:rsidRPr="00FE063F">
        <w:rPr>
          <w:rFonts w:cstheme="minorHAnsi"/>
          <w:b/>
        </w:rPr>
        <w:t xml:space="preserve">3.1. </w:t>
      </w:r>
      <w:r w:rsidR="00913D5A">
        <w:rPr>
          <w:rFonts w:cstheme="minorHAnsi"/>
        </w:rPr>
        <w:t>É</w:t>
      </w:r>
      <w:r w:rsidR="00762E44">
        <w:rPr>
          <w:rFonts w:cstheme="minorHAnsi"/>
        </w:rPr>
        <w:t xml:space="preserve"> </w:t>
      </w:r>
      <w:r w:rsidR="00913D5A">
        <w:rPr>
          <w:rFonts w:cstheme="minorHAnsi"/>
        </w:rPr>
        <w:t xml:space="preserve">oferecido um total de </w:t>
      </w:r>
      <w:r w:rsidR="009576A1">
        <w:rPr>
          <w:rFonts w:cstheme="minorHAnsi"/>
        </w:rPr>
        <w:t>0</w:t>
      </w:r>
      <w:r w:rsidR="00AB2523">
        <w:rPr>
          <w:rFonts w:cstheme="minorHAnsi"/>
        </w:rPr>
        <w:t>1</w:t>
      </w:r>
      <w:r w:rsidR="00913D5A">
        <w:rPr>
          <w:rFonts w:cstheme="minorHAnsi"/>
        </w:rPr>
        <w:t xml:space="preserve"> (</w:t>
      </w:r>
      <w:r w:rsidR="00AB2523">
        <w:rPr>
          <w:rFonts w:cstheme="minorHAnsi"/>
        </w:rPr>
        <w:t>UMA</w:t>
      </w:r>
      <w:r w:rsidR="00913D5A">
        <w:rPr>
          <w:rFonts w:cstheme="minorHAnsi"/>
        </w:rPr>
        <w:t>) vaga</w:t>
      </w:r>
      <w:r w:rsidRPr="00AA09BD">
        <w:rPr>
          <w:rFonts w:cstheme="minorHAnsi"/>
        </w:rPr>
        <w:t xml:space="preserve"> </w:t>
      </w:r>
      <w:r w:rsidR="00913D5A" w:rsidRPr="00AA09BD">
        <w:rPr>
          <w:rFonts w:cstheme="minorHAnsi"/>
        </w:rPr>
        <w:t>a</w:t>
      </w:r>
      <w:r w:rsidR="00913D5A">
        <w:rPr>
          <w:rFonts w:cstheme="minorHAnsi"/>
        </w:rPr>
        <w:t>os</w:t>
      </w:r>
      <w:r w:rsidR="00913D5A" w:rsidRPr="00FE063F">
        <w:rPr>
          <w:rFonts w:cstheme="minorHAnsi"/>
        </w:rPr>
        <w:t xml:space="preserve"> discentes</w:t>
      </w:r>
      <w:r w:rsidRPr="00FE063F">
        <w:rPr>
          <w:rFonts w:cstheme="minorHAnsi"/>
        </w:rPr>
        <w:t xml:space="preserve"> de g</w:t>
      </w:r>
      <w:r w:rsidR="003D5224">
        <w:rPr>
          <w:rFonts w:cstheme="minorHAnsi"/>
        </w:rPr>
        <w:t xml:space="preserve">raduação, para participação no </w:t>
      </w:r>
      <w:r w:rsidR="00362417">
        <w:rPr>
          <w:rFonts w:cstheme="minorHAnsi"/>
        </w:rPr>
        <w:t>Programa de Monitoria</w:t>
      </w:r>
      <w:r w:rsidR="00650244">
        <w:rPr>
          <w:rFonts w:cstheme="minorHAnsi"/>
        </w:rPr>
        <w:t xml:space="preserve"> Voluntária</w:t>
      </w:r>
      <w:r w:rsidRPr="00FE063F">
        <w:rPr>
          <w:rFonts w:cstheme="minorHAnsi"/>
        </w:rPr>
        <w:t>, conforme A</w:t>
      </w:r>
      <w:r w:rsidR="00A4474F">
        <w:rPr>
          <w:rFonts w:cstheme="minorHAnsi"/>
        </w:rPr>
        <w:t>nexo</w:t>
      </w:r>
      <w:r w:rsidRPr="00FE063F">
        <w:rPr>
          <w:rFonts w:cstheme="minorHAnsi"/>
        </w:rPr>
        <w:t xml:space="preserve"> I.</w:t>
      </w:r>
    </w:p>
    <w:p w:rsidR="001020BE" w:rsidRPr="001020BE" w:rsidRDefault="001020BE" w:rsidP="001020BE">
      <w:pPr>
        <w:spacing w:after="0"/>
        <w:jc w:val="both"/>
        <w:rPr>
          <w:rFonts w:cstheme="minorHAnsi"/>
        </w:rPr>
      </w:pPr>
    </w:p>
    <w:p w:rsidR="00B05B5E" w:rsidRPr="002A755E" w:rsidRDefault="00155BEF" w:rsidP="00B05B5E">
      <w:pPr>
        <w:spacing w:after="0"/>
        <w:jc w:val="both"/>
        <w:rPr>
          <w:rFonts w:cs="Arial"/>
          <w:b/>
        </w:rPr>
      </w:pPr>
      <w:r w:rsidRPr="002A755E">
        <w:rPr>
          <w:rFonts w:cs="Arial"/>
          <w:b/>
        </w:rPr>
        <w:t>4</w:t>
      </w:r>
      <w:r w:rsidR="00A25E4E" w:rsidRPr="002A755E">
        <w:rPr>
          <w:rFonts w:cs="Arial"/>
          <w:b/>
        </w:rPr>
        <w:t>.</w:t>
      </w:r>
      <w:r w:rsidR="00314F3D">
        <w:rPr>
          <w:rFonts w:cstheme="minorHAnsi"/>
          <w:b/>
        </w:rPr>
        <w:t xml:space="preserve"> DOS</w:t>
      </w:r>
      <w:r w:rsidR="00E34D9E" w:rsidRPr="00FE063F">
        <w:rPr>
          <w:rFonts w:cstheme="minorHAnsi"/>
          <w:b/>
        </w:rPr>
        <w:t xml:space="preserve"> REQUISITOS </w:t>
      </w:r>
      <w:r w:rsidR="00132854">
        <w:rPr>
          <w:rFonts w:cstheme="minorHAnsi"/>
          <w:b/>
        </w:rPr>
        <w:t>PARA INSCRIÇÃO</w:t>
      </w:r>
    </w:p>
    <w:p w:rsidR="00220E1A" w:rsidRDefault="00220E1A" w:rsidP="00220E1A">
      <w:pPr>
        <w:pStyle w:val="Corpodetexto"/>
        <w:spacing w:after="0"/>
        <w:ind w:firstLine="708"/>
        <w:jc w:val="both"/>
        <w:rPr>
          <w:rFonts w:cs="Arial"/>
        </w:rPr>
      </w:pPr>
      <w:r>
        <w:rPr>
          <w:rFonts w:cs="Arial"/>
          <w:b/>
        </w:rPr>
        <w:t xml:space="preserve">4.1. </w:t>
      </w:r>
      <w:r>
        <w:rPr>
          <w:rFonts w:cs="Arial"/>
        </w:rPr>
        <w:t xml:space="preserve">Poderá se candidatar à </w:t>
      </w:r>
      <w:r w:rsidR="00650244">
        <w:rPr>
          <w:rFonts w:cs="Arial"/>
        </w:rPr>
        <w:t>vaga</w:t>
      </w:r>
      <w:r>
        <w:rPr>
          <w:rFonts w:cs="Arial"/>
        </w:rPr>
        <w:t xml:space="preserve"> o estudante que esteja devidamente matriculado e com matrícula ativa nos cursos presenciais de graduação da UFLA, </w:t>
      </w:r>
      <w:r w:rsidR="00B37016" w:rsidRPr="00B37016">
        <w:rPr>
          <w:rFonts w:cs="Arial"/>
        </w:rPr>
        <w:t>exceto os oriundos de Programa ANDIFES de Mobilidade Acadêmica e os de matrícula especial</w:t>
      </w:r>
      <w:r w:rsidR="00B37016">
        <w:rPr>
          <w:rFonts w:cs="Arial"/>
        </w:rPr>
        <w:t xml:space="preserve">, </w:t>
      </w:r>
      <w:r>
        <w:rPr>
          <w:rFonts w:cs="Arial"/>
        </w:rPr>
        <w:t>respeitados os requisitos necessários ao Programa.</w:t>
      </w:r>
    </w:p>
    <w:p w:rsidR="007D3966" w:rsidRPr="00D41F17" w:rsidRDefault="00B37016" w:rsidP="007D3966">
      <w:pPr>
        <w:pStyle w:val="Corpodetexto"/>
        <w:spacing w:after="0"/>
        <w:ind w:firstLine="708"/>
        <w:jc w:val="both"/>
        <w:rPr>
          <w:rFonts w:cs="Arial"/>
        </w:rPr>
      </w:pPr>
      <w:r w:rsidRPr="00B37016">
        <w:rPr>
          <w:rFonts w:cs="Arial"/>
          <w:b/>
        </w:rPr>
        <w:t>4.</w:t>
      </w:r>
      <w:r w:rsidR="007D0A2F">
        <w:rPr>
          <w:rFonts w:cs="Arial"/>
          <w:b/>
        </w:rPr>
        <w:t>2</w:t>
      </w:r>
      <w:r w:rsidRPr="00B37016">
        <w:rPr>
          <w:rFonts w:cs="Arial"/>
          <w:b/>
        </w:rPr>
        <w:t>.</w:t>
      </w:r>
      <w:r>
        <w:rPr>
          <w:rFonts w:cs="Arial"/>
        </w:rPr>
        <w:t xml:space="preserve"> Ter cursado com aprovação</w:t>
      </w:r>
      <w:r w:rsidRPr="00B37016">
        <w:rPr>
          <w:rFonts w:cs="Arial"/>
        </w:rPr>
        <w:t xml:space="preserve"> a disciplina objeto da seleção, </w:t>
      </w:r>
      <w:r w:rsidR="007D3966">
        <w:rPr>
          <w:rFonts w:cs="Arial"/>
        </w:rPr>
        <w:t xml:space="preserve">ou disciplina(s) equivalente(s), </w:t>
      </w:r>
      <w:r w:rsidRPr="00B37016">
        <w:rPr>
          <w:rFonts w:cs="Arial"/>
        </w:rPr>
        <w:t>com média igual ou superior a 70</w:t>
      </w:r>
      <w:r>
        <w:rPr>
          <w:rFonts w:cs="Arial"/>
        </w:rPr>
        <w:t xml:space="preserve"> (setenta) pontos. </w:t>
      </w:r>
      <w:r w:rsidR="0058757D">
        <w:rPr>
          <w:rFonts w:cs="Arial"/>
        </w:rPr>
        <w:t xml:space="preserve">A disciplina deverá constar </w:t>
      </w:r>
      <w:r w:rsidR="0058757D" w:rsidRPr="00D41F17">
        <w:rPr>
          <w:rFonts w:cs="Arial"/>
        </w:rPr>
        <w:t>no histórico escolar atual do discente</w:t>
      </w:r>
      <w:r w:rsidR="00D41F17">
        <w:rPr>
          <w:rFonts w:cs="Arial"/>
        </w:rPr>
        <w:t>.</w:t>
      </w:r>
    </w:p>
    <w:p w:rsidR="00B37016" w:rsidRDefault="00B37016" w:rsidP="00B37016">
      <w:pPr>
        <w:spacing w:after="0"/>
        <w:ind w:left="1416"/>
        <w:jc w:val="both"/>
        <w:rPr>
          <w:rFonts w:cs="Arial"/>
        </w:rPr>
      </w:pPr>
      <w:r>
        <w:rPr>
          <w:rFonts w:cs="Arial"/>
          <w:b/>
        </w:rPr>
        <w:t>4.</w:t>
      </w:r>
      <w:r w:rsidR="007D0A2F">
        <w:rPr>
          <w:rFonts w:cs="Arial"/>
          <w:b/>
        </w:rPr>
        <w:t>2</w:t>
      </w:r>
      <w:r>
        <w:rPr>
          <w:rFonts w:cs="Arial"/>
          <w:b/>
        </w:rPr>
        <w:t xml:space="preserve">.1. </w:t>
      </w:r>
      <w:r w:rsidRPr="00B37016">
        <w:rPr>
          <w:rFonts w:cs="Arial"/>
        </w:rPr>
        <w:t>Inscrições de candidatos com nota da disciplina inferior a 70 (setenta) pontos poderão ser aceitas, porém só serão homologadas caso não exista candidato inscrito com nota igual ou superior a 70 (setenta) pontos.</w:t>
      </w:r>
    </w:p>
    <w:p w:rsidR="00043222" w:rsidRDefault="0060265A" w:rsidP="0060265A">
      <w:pPr>
        <w:pStyle w:val="Corpodetexto"/>
        <w:spacing w:after="0"/>
        <w:ind w:firstLine="708"/>
        <w:jc w:val="both"/>
        <w:rPr>
          <w:rFonts w:cs="Arial"/>
        </w:rPr>
      </w:pPr>
      <w:r>
        <w:rPr>
          <w:rFonts w:cs="Arial"/>
          <w:b/>
        </w:rPr>
        <w:t>4.3.</w:t>
      </w:r>
      <w:r>
        <w:rPr>
          <w:rFonts w:cs="Arial"/>
        </w:rPr>
        <w:t xml:space="preserve"> </w:t>
      </w:r>
      <w:r w:rsidR="00043222" w:rsidRPr="00892928">
        <w:rPr>
          <w:rFonts w:cstheme="minorHAnsi"/>
        </w:rPr>
        <w:t xml:space="preserve">Atender aos requisitos conforme estipulado </w:t>
      </w:r>
      <w:r w:rsidR="00A4474F">
        <w:rPr>
          <w:rFonts w:cs="Arial"/>
        </w:rPr>
        <w:t>no Anexo</w:t>
      </w:r>
      <w:r w:rsidR="00043222" w:rsidRPr="00892928">
        <w:rPr>
          <w:rFonts w:cs="Arial"/>
        </w:rPr>
        <w:t xml:space="preserve"> I.</w:t>
      </w:r>
    </w:p>
    <w:p w:rsidR="0060265A" w:rsidRDefault="00043222" w:rsidP="0060265A">
      <w:pPr>
        <w:pStyle w:val="Corpodetexto"/>
        <w:spacing w:after="0"/>
        <w:ind w:firstLine="708"/>
        <w:jc w:val="both"/>
        <w:rPr>
          <w:rFonts w:cs="Arial"/>
        </w:rPr>
      </w:pPr>
      <w:r w:rsidRPr="00043222">
        <w:rPr>
          <w:rFonts w:cs="Arial"/>
          <w:b/>
        </w:rPr>
        <w:t>4.4.</w:t>
      </w:r>
      <w:r>
        <w:rPr>
          <w:rFonts w:cs="Arial"/>
        </w:rPr>
        <w:t xml:space="preserve"> </w:t>
      </w:r>
      <w:r w:rsidR="0060265A">
        <w:rPr>
          <w:rFonts w:cs="Arial"/>
        </w:rPr>
        <w:t xml:space="preserve">Estar ciente e atender ao disposto </w:t>
      </w:r>
      <w:r>
        <w:rPr>
          <w:rFonts w:cs="Arial"/>
        </w:rPr>
        <w:t xml:space="preserve">na </w:t>
      </w:r>
      <w:r>
        <w:t xml:space="preserve">Resolução PRG N° 12, de 18 de maio de 2018 e </w:t>
      </w:r>
      <w:r w:rsidR="0060265A">
        <w:rPr>
          <w:rFonts w:cs="Arial"/>
        </w:rPr>
        <w:t>na Portaria Nº 092, de 18 de abril de 2013, que regulamentam o Programa de Monitoria.</w:t>
      </w:r>
      <w:r>
        <w:rPr>
          <w:rFonts w:cs="Arial"/>
        </w:rPr>
        <w:t xml:space="preserve"> </w:t>
      </w:r>
    </w:p>
    <w:p w:rsidR="00306BD4" w:rsidRDefault="00306BD4" w:rsidP="00314F3D">
      <w:pPr>
        <w:spacing w:after="0"/>
        <w:jc w:val="both"/>
        <w:rPr>
          <w:rFonts w:cs="Arial"/>
          <w:b/>
        </w:rPr>
      </w:pPr>
    </w:p>
    <w:p w:rsidR="00314F3D" w:rsidRDefault="00314F3D" w:rsidP="00314F3D">
      <w:pPr>
        <w:spacing w:after="0"/>
        <w:jc w:val="both"/>
        <w:rPr>
          <w:rFonts w:cstheme="minorHAnsi"/>
          <w:b/>
        </w:rPr>
      </w:pPr>
      <w:r w:rsidRPr="00314F3D">
        <w:rPr>
          <w:rFonts w:cs="Arial"/>
          <w:b/>
        </w:rPr>
        <w:t>5</w:t>
      </w:r>
      <w:r>
        <w:rPr>
          <w:rFonts w:cs="Arial"/>
        </w:rPr>
        <w:t xml:space="preserve">. </w:t>
      </w:r>
      <w:r w:rsidRPr="00FE063F">
        <w:rPr>
          <w:rFonts w:cstheme="minorHAnsi"/>
          <w:b/>
        </w:rPr>
        <w:t>DAS DISPOSIÇÕES</w:t>
      </w:r>
      <w:r>
        <w:rPr>
          <w:rFonts w:cstheme="minorHAnsi"/>
          <w:b/>
        </w:rPr>
        <w:t xml:space="preserve"> </w:t>
      </w:r>
      <w:r w:rsidRPr="00FE063F">
        <w:rPr>
          <w:rFonts w:cstheme="minorHAnsi"/>
          <w:b/>
        </w:rPr>
        <w:t>E OBRIGAÇÕES DO DISCENTE</w:t>
      </w:r>
    </w:p>
    <w:p w:rsidR="002F7FB1" w:rsidRPr="0060265A" w:rsidRDefault="00314F3D" w:rsidP="002C3826">
      <w:pPr>
        <w:pStyle w:val="Corpodetexto"/>
        <w:spacing w:after="0"/>
        <w:ind w:firstLine="708"/>
        <w:jc w:val="both"/>
        <w:rPr>
          <w:rFonts w:cs="Arial"/>
        </w:rPr>
      </w:pPr>
      <w:r w:rsidRPr="0060265A">
        <w:rPr>
          <w:rFonts w:cs="Arial"/>
          <w:b/>
        </w:rPr>
        <w:t>5</w:t>
      </w:r>
      <w:r w:rsidR="00AA6AEE" w:rsidRPr="0060265A">
        <w:rPr>
          <w:rFonts w:cs="Arial"/>
          <w:b/>
        </w:rPr>
        <w:t>.</w:t>
      </w:r>
      <w:r w:rsidRPr="0060265A">
        <w:rPr>
          <w:rFonts w:cs="Arial"/>
          <w:b/>
        </w:rPr>
        <w:t>1</w:t>
      </w:r>
      <w:r w:rsidR="00EF26CD" w:rsidRPr="0060265A">
        <w:rPr>
          <w:rFonts w:cs="Arial"/>
          <w:b/>
        </w:rPr>
        <w:t>.</w:t>
      </w:r>
      <w:r w:rsidR="00EF26CD" w:rsidRPr="0060265A">
        <w:rPr>
          <w:rFonts w:cs="Arial"/>
        </w:rPr>
        <w:t xml:space="preserve"> </w:t>
      </w:r>
      <w:r w:rsidR="00650244" w:rsidRPr="0060265A">
        <w:rPr>
          <w:rFonts w:cs="Arial"/>
        </w:rPr>
        <w:t>Desenvolver as atividades de monitoria com a frequência exigida pelo Programa</w:t>
      </w:r>
      <w:r w:rsidR="0060265A" w:rsidRPr="0060265A">
        <w:rPr>
          <w:rFonts w:cs="Arial"/>
        </w:rPr>
        <w:t>.</w:t>
      </w:r>
    </w:p>
    <w:p w:rsidR="002C3826" w:rsidRPr="0060265A" w:rsidRDefault="002F7FB1" w:rsidP="002C3826">
      <w:pPr>
        <w:pStyle w:val="Corpodetexto"/>
        <w:spacing w:after="0"/>
        <w:ind w:firstLine="708"/>
        <w:jc w:val="both"/>
        <w:rPr>
          <w:rFonts w:cs="Arial"/>
        </w:rPr>
      </w:pPr>
      <w:r w:rsidRPr="0060265A">
        <w:rPr>
          <w:rFonts w:cs="Arial"/>
          <w:b/>
        </w:rPr>
        <w:t>5.2.</w:t>
      </w:r>
      <w:r w:rsidRPr="0060265A">
        <w:rPr>
          <w:rFonts w:cs="Arial"/>
        </w:rPr>
        <w:t xml:space="preserve"> </w:t>
      </w:r>
      <w:r w:rsidR="00043222" w:rsidRPr="00EF26CD">
        <w:rPr>
          <w:rFonts w:cs="Arial"/>
        </w:rPr>
        <w:t xml:space="preserve">Cadastrar o relatório mensal de atividades </w:t>
      </w:r>
      <w:r w:rsidR="00043222">
        <w:rPr>
          <w:rFonts w:cs="Arial"/>
        </w:rPr>
        <w:t>até o último</w:t>
      </w:r>
      <w:r w:rsidR="00043222" w:rsidRPr="00252CF1">
        <w:rPr>
          <w:rFonts w:cs="Arial"/>
        </w:rPr>
        <w:t xml:space="preserve"> dia do mês</w:t>
      </w:r>
      <w:r w:rsidR="00043222" w:rsidRPr="00EF26CD">
        <w:rPr>
          <w:rFonts w:cs="Arial"/>
        </w:rPr>
        <w:t xml:space="preserve"> no Si</w:t>
      </w:r>
      <w:r w:rsidR="00043222">
        <w:rPr>
          <w:rFonts w:cs="Arial"/>
        </w:rPr>
        <w:t>stema Integrado de Gestão (SIG).</w:t>
      </w:r>
    </w:p>
    <w:p w:rsidR="00650244" w:rsidRPr="0060265A" w:rsidRDefault="00252CF1" w:rsidP="00252CF1">
      <w:pPr>
        <w:pStyle w:val="Corpodetexto"/>
        <w:spacing w:after="0"/>
        <w:ind w:firstLine="708"/>
        <w:jc w:val="both"/>
        <w:rPr>
          <w:rFonts w:cs="Arial"/>
        </w:rPr>
      </w:pPr>
      <w:r w:rsidRPr="0060265A">
        <w:rPr>
          <w:rFonts w:cs="Arial"/>
          <w:b/>
        </w:rPr>
        <w:t>5.3.</w:t>
      </w:r>
      <w:r w:rsidRPr="0060265A">
        <w:rPr>
          <w:rFonts w:cs="Arial"/>
        </w:rPr>
        <w:t xml:space="preserve"> </w:t>
      </w:r>
      <w:r w:rsidR="00650244" w:rsidRPr="0060265A">
        <w:rPr>
          <w:rFonts w:cs="Arial"/>
        </w:rPr>
        <w:t xml:space="preserve">Produzir um relatório final ao término do período de execução da </w:t>
      </w:r>
      <w:r w:rsidR="0060265A" w:rsidRPr="0060265A">
        <w:rPr>
          <w:rFonts w:cs="Arial"/>
        </w:rPr>
        <w:t>monitoria</w:t>
      </w:r>
      <w:r w:rsidR="00A4474F">
        <w:rPr>
          <w:rFonts w:cs="Arial"/>
        </w:rPr>
        <w:t>.</w:t>
      </w:r>
    </w:p>
    <w:p w:rsidR="00252CF1" w:rsidRPr="0060265A" w:rsidRDefault="00252CF1" w:rsidP="00252CF1">
      <w:pPr>
        <w:pStyle w:val="Corpodetexto"/>
        <w:spacing w:after="0"/>
        <w:ind w:firstLine="708"/>
        <w:jc w:val="both"/>
        <w:rPr>
          <w:rFonts w:cs="Arial"/>
        </w:rPr>
      </w:pPr>
      <w:r w:rsidRPr="0060265A">
        <w:rPr>
          <w:rFonts w:cs="Arial"/>
          <w:b/>
        </w:rPr>
        <w:lastRenderedPageBreak/>
        <w:t>5.</w:t>
      </w:r>
      <w:r w:rsidR="00650244" w:rsidRPr="0060265A">
        <w:rPr>
          <w:rFonts w:cs="Arial"/>
          <w:b/>
        </w:rPr>
        <w:t>4</w:t>
      </w:r>
      <w:r w:rsidRPr="0060265A">
        <w:rPr>
          <w:rFonts w:cs="Arial"/>
          <w:b/>
        </w:rPr>
        <w:t>.</w:t>
      </w:r>
      <w:r w:rsidRPr="0060265A">
        <w:rPr>
          <w:rFonts w:cs="Arial"/>
        </w:rPr>
        <w:t xml:space="preserve"> Auxiliar os professores em tarefas de ensino, incluindo a preparação de material didático, avaliação de trabalhos escolares, exceto provas, bem como na manutenção de equipamentos e/ou materiais destinados a tal fim. </w:t>
      </w:r>
    </w:p>
    <w:p w:rsidR="00252CF1" w:rsidRPr="0060265A" w:rsidRDefault="00252CF1" w:rsidP="00252CF1">
      <w:pPr>
        <w:pStyle w:val="Corpodetexto"/>
        <w:spacing w:after="0"/>
        <w:ind w:firstLine="708"/>
        <w:jc w:val="both"/>
        <w:rPr>
          <w:rFonts w:cs="Arial"/>
        </w:rPr>
      </w:pPr>
      <w:r w:rsidRPr="0060265A">
        <w:rPr>
          <w:rFonts w:cs="Arial"/>
          <w:b/>
        </w:rPr>
        <w:t>5.</w:t>
      </w:r>
      <w:r w:rsidR="00650244" w:rsidRPr="0060265A">
        <w:rPr>
          <w:rFonts w:cs="Arial"/>
          <w:b/>
        </w:rPr>
        <w:t>5</w:t>
      </w:r>
      <w:r w:rsidRPr="0060265A">
        <w:rPr>
          <w:rFonts w:cs="Arial"/>
          <w:b/>
        </w:rPr>
        <w:t xml:space="preserve">. </w:t>
      </w:r>
      <w:r w:rsidRPr="0060265A">
        <w:rPr>
          <w:rFonts w:cs="Arial"/>
        </w:rPr>
        <w:t xml:space="preserve">Auxiliar os professores na realização de trabalhos práticos e/ou complementares de interesse da disciplina. </w:t>
      </w:r>
    </w:p>
    <w:p w:rsidR="00252CF1" w:rsidRPr="0060265A" w:rsidRDefault="00252CF1" w:rsidP="00252CF1">
      <w:pPr>
        <w:pStyle w:val="Corpodetexto"/>
        <w:spacing w:after="0"/>
        <w:ind w:firstLine="708"/>
        <w:jc w:val="both"/>
        <w:rPr>
          <w:rFonts w:cs="Arial"/>
        </w:rPr>
      </w:pPr>
      <w:r w:rsidRPr="0060265A">
        <w:rPr>
          <w:rFonts w:cs="Arial"/>
          <w:b/>
        </w:rPr>
        <w:t>5.</w:t>
      </w:r>
      <w:r w:rsidR="00650244" w:rsidRPr="0060265A">
        <w:rPr>
          <w:rFonts w:cs="Arial"/>
          <w:b/>
        </w:rPr>
        <w:t>6</w:t>
      </w:r>
      <w:r w:rsidRPr="0060265A">
        <w:rPr>
          <w:rFonts w:cs="Arial"/>
          <w:b/>
        </w:rPr>
        <w:t xml:space="preserve">. </w:t>
      </w:r>
      <w:r w:rsidRPr="0060265A">
        <w:rPr>
          <w:rFonts w:cs="Arial"/>
        </w:rPr>
        <w:t xml:space="preserve">Auxiliar os alunos em seus estudos e orientá-los em trabalhos de laboratório, biblioteca, campo, além de realizar o controle de presença em monitoria. </w:t>
      </w:r>
    </w:p>
    <w:p w:rsidR="002E05BD" w:rsidRDefault="002E05BD" w:rsidP="00252CF1">
      <w:pPr>
        <w:pStyle w:val="Corpodetexto"/>
        <w:spacing w:after="0"/>
        <w:ind w:firstLine="708"/>
        <w:jc w:val="both"/>
        <w:rPr>
          <w:rFonts w:cs="Arial"/>
        </w:rPr>
      </w:pPr>
      <w:r w:rsidRPr="0060265A">
        <w:rPr>
          <w:rFonts w:cs="Arial"/>
          <w:b/>
        </w:rPr>
        <w:t>5.</w:t>
      </w:r>
      <w:r w:rsidR="00650244" w:rsidRPr="0060265A">
        <w:rPr>
          <w:rFonts w:cs="Arial"/>
          <w:b/>
        </w:rPr>
        <w:t>7</w:t>
      </w:r>
      <w:r w:rsidRPr="0060265A">
        <w:rPr>
          <w:rFonts w:cs="Arial"/>
          <w:b/>
        </w:rPr>
        <w:t>.</w:t>
      </w:r>
      <w:r w:rsidRPr="0060265A">
        <w:rPr>
          <w:rFonts w:cs="Arial"/>
        </w:rPr>
        <w:t xml:space="preserve"> </w:t>
      </w:r>
      <w:r w:rsidR="00DD4C7A" w:rsidRPr="00736607">
        <w:rPr>
          <w:rFonts w:cs="Arial"/>
        </w:rPr>
        <w:t>É obrigatório que ao menos 50% da car</w:t>
      </w:r>
      <w:r w:rsidR="00DD4C7A">
        <w:rPr>
          <w:rFonts w:cs="Arial"/>
        </w:rPr>
        <w:t xml:space="preserve">ga horária semanal da monitoria </w:t>
      </w:r>
      <w:r w:rsidR="00DD4C7A" w:rsidRPr="00736607">
        <w:rPr>
          <w:rFonts w:cs="Arial"/>
        </w:rPr>
        <w:t xml:space="preserve">seja executada junto aos discentes da disciplina, por </w:t>
      </w:r>
      <w:r w:rsidR="00DD4C7A">
        <w:rPr>
          <w:rFonts w:cs="Arial"/>
        </w:rPr>
        <w:t xml:space="preserve">meio de atividades de auxílio </w:t>
      </w:r>
      <w:r w:rsidR="00DD4C7A" w:rsidRPr="00736607">
        <w:rPr>
          <w:rFonts w:cs="Arial"/>
        </w:rPr>
        <w:t>ao ensino e assistência aos estudantes</w:t>
      </w:r>
      <w:r w:rsidR="00DD4C7A">
        <w:rPr>
          <w:rFonts w:cs="Arial"/>
        </w:rPr>
        <w:t>.</w:t>
      </w:r>
    </w:p>
    <w:p w:rsidR="00043222" w:rsidRPr="0060265A" w:rsidRDefault="00043222" w:rsidP="00252CF1">
      <w:pPr>
        <w:pStyle w:val="Corpodetexto"/>
        <w:spacing w:after="0"/>
        <w:ind w:firstLine="708"/>
        <w:jc w:val="both"/>
        <w:rPr>
          <w:rFonts w:cs="Arial"/>
        </w:rPr>
      </w:pPr>
      <w:r w:rsidRPr="00DD4C7A">
        <w:rPr>
          <w:rFonts w:cs="Arial"/>
          <w:b/>
        </w:rPr>
        <w:t>5.8.</w:t>
      </w:r>
      <w:r>
        <w:rPr>
          <w:rFonts w:cs="Arial"/>
        </w:rPr>
        <w:t xml:space="preserve"> </w:t>
      </w:r>
      <w:r w:rsidR="00DD4C7A" w:rsidRPr="0060265A">
        <w:rPr>
          <w:rFonts w:cs="Arial"/>
        </w:rPr>
        <w:t>Confeccionar quadro demonstrativo com todas as opções de horários e locais de atendimento por parte do monitor, e afixar em local visível, dentro da área física de frequência dos alunos.</w:t>
      </w:r>
    </w:p>
    <w:p w:rsidR="00116F92" w:rsidRPr="0060265A" w:rsidRDefault="00116F92" w:rsidP="00116F92">
      <w:pPr>
        <w:pStyle w:val="Corpodetexto"/>
        <w:spacing w:after="0"/>
        <w:ind w:firstLine="708"/>
        <w:jc w:val="both"/>
        <w:rPr>
          <w:rFonts w:cs="Arial"/>
        </w:rPr>
      </w:pPr>
      <w:r w:rsidRPr="0060265A">
        <w:rPr>
          <w:rFonts w:cs="Arial"/>
          <w:b/>
        </w:rPr>
        <w:t>5.</w:t>
      </w:r>
      <w:r w:rsidR="00DD4C7A">
        <w:rPr>
          <w:rFonts w:cs="Arial"/>
          <w:b/>
        </w:rPr>
        <w:t>9</w:t>
      </w:r>
      <w:r w:rsidRPr="0060265A">
        <w:rPr>
          <w:rFonts w:cs="Arial"/>
          <w:b/>
        </w:rPr>
        <w:t xml:space="preserve">. </w:t>
      </w:r>
      <w:r w:rsidRPr="0060265A">
        <w:rPr>
          <w:rFonts w:cs="Arial"/>
        </w:rPr>
        <w:t>As atividades do monitor obedecerão, em cada semestre, a um plano elaborado pelo professor orientador, em consonância com o monitor.</w:t>
      </w:r>
    </w:p>
    <w:p w:rsidR="002C3826" w:rsidRPr="0060265A" w:rsidRDefault="002F7FB1" w:rsidP="002C3826">
      <w:pPr>
        <w:pStyle w:val="Corpodetexto"/>
        <w:spacing w:after="0"/>
        <w:ind w:firstLine="708"/>
        <w:jc w:val="both"/>
        <w:rPr>
          <w:rFonts w:cs="Arial"/>
        </w:rPr>
      </w:pPr>
      <w:r w:rsidRPr="0060265A">
        <w:rPr>
          <w:rFonts w:cs="Arial"/>
          <w:b/>
        </w:rPr>
        <w:t>5.</w:t>
      </w:r>
      <w:r w:rsidR="00DD4C7A">
        <w:rPr>
          <w:rFonts w:cs="Arial"/>
          <w:b/>
        </w:rPr>
        <w:t>10</w:t>
      </w:r>
      <w:r w:rsidR="00EF26CD" w:rsidRPr="0060265A">
        <w:rPr>
          <w:rFonts w:cs="Arial"/>
          <w:b/>
        </w:rPr>
        <w:t>.</w:t>
      </w:r>
      <w:r w:rsidR="00EF26CD" w:rsidRPr="0060265A">
        <w:rPr>
          <w:rFonts w:cs="Arial"/>
        </w:rPr>
        <w:t xml:space="preserve"> </w:t>
      </w:r>
      <w:r w:rsidR="0012648D" w:rsidRPr="0060265A">
        <w:rPr>
          <w:rFonts w:cs="Arial"/>
        </w:rPr>
        <w:t xml:space="preserve">Apresentar os resultados da atividade </w:t>
      </w:r>
      <w:r w:rsidR="00314F3D" w:rsidRPr="0060265A">
        <w:rPr>
          <w:rFonts w:cs="Arial"/>
        </w:rPr>
        <w:t>desenvolvid</w:t>
      </w:r>
      <w:r w:rsidR="0012648D" w:rsidRPr="0060265A">
        <w:rPr>
          <w:rFonts w:cs="Arial"/>
        </w:rPr>
        <w:t>a</w:t>
      </w:r>
      <w:r w:rsidR="00314F3D" w:rsidRPr="0060265A">
        <w:rPr>
          <w:rFonts w:cs="Arial"/>
        </w:rPr>
        <w:t xml:space="preserve"> (ou em desenvolvimento) no Congresso de Graduação da </w:t>
      </w:r>
      <w:r w:rsidR="005E6DB2" w:rsidRPr="0060265A">
        <w:rPr>
          <w:rFonts w:cs="Arial"/>
        </w:rPr>
        <w:t>UFLA quando solicitado pela PRG.</w:t>
      </w:r>
    </w:p>
    <w:p w:rsidR="002C3826" w:rsidRPr="0060265A" w:rsidRDefault="002F7FB1" w:rsidP="002C3826">
      <w:pPr>
        <w:pStyle w:val="Corpodetexto"/>
        <w:spacing w:after="0"/>
        <w:ind w:firstLine="708"/>
        <w:jc w:val="both"/>
        <w:rPr>
          <w:rFonts w:cs="Arial"/>
        </w:rPr>
      </w:pPr>
      <w:r w:rsidRPr="0060265A">
        <w:rPr>
          <w:rFonts w:cs="Arial"/>
          <w:b/>
        </w:rPr>
        <w:t>5.</w:t>
      </w:r>
      <w:r w:rsidR="00DD4C7A">
        <w:rPr>
          <w:rFonts w:cs="Arial"/>
          <w:b/>
        </w:rPr>
        <w:t>11</w:t>
      </w:r>
      <w:r w:rsidR="00EF26CD" w:rsidRPr="0060265A">
        <w:rPr>
          <w:rFonts w:cs="Arial"/>
          <w:b/>
        </w:rPr>
        <w:t>.</w:t>
      </w:r>
      <w:r w:rsidR="00EF26CD" w:rsidRPr="0060265A">
        <w:rPr>
          <w:rFonts w:cs="Arial"/>
        </w:rPr>
        <w:t xml:space="preserve"> </w:t>
      </w:r>
      <w:r w:rsidR="00314F3D" w:rsidRPr="0060265A">
        <w:rPr>
          <w:rFonts w:cs="Arial"/>
        </w:rPr>
        <w:t>Informar imediatamente à CPP</w:t>
      </w:r>
      <w:r w:rsidR="0060265A">
        <w:rPr>
          <w:rFonts w:cs="Arial"/>
        </w:rPr>
        <w:t>,</w:t>
      </w:r>
      <w:r w:rsidR="007D1982" w:rsidRPr="0060265A">
        <w:rPr>
          <w:rFonts w:cs="Arial"/>
        </w:rPr>
        <w:t xml:space="preserve"> ao seu </w:t>
      </w:r>
      <w:r w:rsidR="00CA4462" w:rsidRPr="0060265A">
        <w:rPr>
          <w:rFonts w:cs="Arial"/>
        </w:rPr>
        <w:t>orientador</w:t>
      </w:r>
      <w:r w:rsidR="0060265A">
        <w:rPr>
          <w:rFonts w:cs="Arial"/>
        </w:rPr>
        <w:t xml:space="preserve"> e à chefia do Departamento</w:t>
      </w:r>
      <w:r w:rsidR="00314F3D" w:rsidRPr="0060265A">
        <w:rPr>
          <w:rFonts w:cs="Arial"/>
        </w:rPr>
        <w:t xml:space="preserve"> quaisquer irregularidades e/ou impossibilidades para a continuidade da </w:t>
      </w:r>
      <w:r w:rsidR="0060265A">
        <w:rPr>
          <w:rFonts w:cs="Arial"/>
        </w:rPr>
        <w:t>monitoria</w:t>
      </w:r>
      <w:r w:rsidR="00314F3D" w:rsidRPr="0060265A">
        <w:rPr>
          <w:rFonts w:cs="Arial"/>
        </w:rPr>
        <w:t xml:space="preserve">, como </w:t>
      </w:r>
      <w:r w:rsidR="0060265A">
        <w:rPr>
          <w:rFonts w:cs="Arial"/>
        </w:rPr>
        <w:t>conclusão do curso de graduação</w:t>
      </w:r>
      <w:r w:rsidR="00B34721">
        <w:rPr>
          <w:rFonts w:cs="Arial"/>
        </w:rPr>
        <w:t>, trancamento geral do curso</w:t>
      </w:r>
      <w:r w:rsidR="0060265A">
        <w:rPr>
          <w:rFonts w:cs="Arial"/>
        </w:rPr>
        <w:t xml:space="preserve"> e/ou</w:t>
      </w:r>
      <w:r w:rsidR="00314F3D" w:rsidRPr="0060265A">
        <w:rPr>
          <w:rFonts w:cs="Arial"/>
        </w:rPr>
        <w:t xml:space="preserve"> abandono das atividades</w:t>
      </w:r>
      <w:r w:rsidR="0060265A">
        <w:rPr>
          <w:rFonts w:cs="Arial"/>
        </w:rPr>
        <w:t>.</w:t>
      </w:r>
    </w:p>
    <w:p w:rsidR="007A473F" w:rsidRPr="0060265A" w:rsidRDefault="002F7FB1" w:rsidP="007A473F">
      <w:pPr>
        <w:pStyle w:val="Corpodetexto"/>
        <w:spacing w:after="0"/>
        <w:ind w:firstLine="708"/>
        <w:jc w:val="both"/>
        <w:rPr>
          <w:rFonts w:cs="Arial"/>
        </w:rPr>
      </w:pPr>
      <w:r w:rsidRPr="0060265A">
        <w:rPr>
          <w:rFonts w:cs="Arial"/>
          <w:b/>
        </w:rPr>
        <w:t>5.</w:t>
      </w:r>
      <w:r w:rsidR="00116F92" w:rsidRPr="0060265A">
        <w:rPr>
          <w:rFonts w:cs="Arial"/>
          <w:b/>
        </w:rPr>
        <w:t>1</w:t>
      </w:r>
      <w:r w:rsidR="00DD4C7A">
        <w:rPr>
          <w:rFonts w:cs="Arial"/>
          <w:b/>
        </w:rPr>
        <w:t>2</w:t>
      </w:r>
      <w:r w:rsidR="00EF26CD" w:rsidRPr="0060265A">
        <w:rPr>
          <w:rFonts w:cs="Arial"/>
          <w:b/>
        </w:rPr>
        <w:t>.</w:t>
      </w:r>
      <w:r w:rsidR="005107F3" w:rsidRPr="0060265A">
        <w:rPr>
          <w:rFonts w:cs="Arial"/>
        </w:rPr>
        <w:t xml:space="preserve"> </w:t>
      </w:r>
      <w:r w:rsidR="00DD4C7A">
        <w:rPr>
          <w:rFonts w:cs="Arial"/>
        </w:rPr>
        <w:t>Informar imediatamente</w:t>
      </w:r>
      <w:r w:rsidR="0060265A" w:rsidRPr="0060265A">
        <w:rPr>
          <w:rFonts w:cs="Arial"/>
        </w:rPr>
        <w:t xml:space="preserve"> ao seu orientador</w:t>
      </w:r>
      <w:r w:rsidR="0060265A">
        <w:rPr>
          <w:rFonts w:cs="Arial"/>
        </w:rPr>
        <w:t xml:space="preserve"> e à chefia do Departamento</w:t>
      </w:r>
      <w:r w:rsidR="0060265A" w:rsidRPr="0060265A">
        <w:rPr>
          <w:rFonts w:cs="Arial"/>
        </w:rPr>
        <w:t xml:space="preserve"> </w:t>
      </w:r>
      <w:r w:rsidR="00EF26CD" w:rsidRPr="0060265A">
        <w:rPr>
          <w:rFonts w:cs="Arial"/>
        </w:rPr>
        <w:t>sobre o interesse em desligar-se do programa com antecedência de 30 (trinta) dias.</w:t>
      </w:r>
    </w:p>
    <w:p w:rsidR="008F72E4" w:rsidRPr="0060265A" w:rsidRDefault="002F7FB1" w:rsidP="008F72E4">
      <w:pPr>
        <w:pStyle w:val="Corpodetexto"/>
        <w:spacing w:after="0"/>
        <w:ind w:firstLine="708"/>
        <w:jc w:val="both"/>
        <w:rPr>
          <w:rFonts w:cs="Arial"/>
        </w:rPr>
      </w:pPr>
      <w:r w:rsidRPr="0060265A">
        <w:rPr>
          <w:rFonts w:cs="Arial"/>
          <w:b/>
        </w:rPr>
        <w:t>5.1</w:t>
      </w:r>
      <w:r w:rsidR="00DD4C7A">
        <w:rPr>
          <w:rFonts w:cs="Arial"/>
          <w:b/>
        </w:rPr>
        <w:t>3</w:t>
      </w:r>
      <w:r w:rsidR="00EF26CD" w:rsidRPr="0060265A">
        <w:rPr>
          <w:rFonts w:cs="Arial"/>
          <w:b/>
        </w:rPr>
        <w:t>.</w:t>
      </w:r>
      <w:r w:rsidR="00EF26CD" w:rsidRPr="0060265A">
        <w:rPr>
          <w:rFonts w:cs="Arial"/>
        </w:rPr>
        <w:t xml:space="preserve"> </w:t>
      </w:r>
      <w:r w:rsidR="002C3826" w:rsidRPr="0060265A">
        <w:rPr>
          <w:rFonts w:cs="Arial"/>
        </w:rPr>
        <w:t>Não descumprir o regime</w:t>
      </w:r>
      <w:r w:rsidR="00650244" w:rsidRPr="0060265A">
        <w:rPr>
          <w:rFonts w:cs="Arial"/>
        </w:rPr>
        <w:t xml:space="preserve"> disciplinar do corpo discente.</w:t>
      </w:r>
    </w:p>
    <w:p w:rsidR="005107F3" w:rsidRPr="00650244" w:rsidRDefault="005107F3" w:rsidP="005107F3">
      <w:pPr>
        <w:pStyle w:val="Corpodetexto"/>
        <w:spacing w:after="0"/>
        <w:ind w:firstLine="708"/>
        <w:jc w:val="both"/>
        <w:rPr>
          <w:rFonts w:cs="Arial"/>
          <w:color w:val="FF0000"/>
        </w:rPr>
      </w:pPr>
    </w:p>
    <w:p w:rsidR="005107F3" w:rsidRDefault="00C93A64" w:rsidP="005107F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6</w:t>
      </w:r>
      <w:r w:rsidR="005107F3">
        <w:rPr>
          <w:rFonts w:cstheme="minorHAnsi"/>
          <w:b/>
        </w:rPr>
        <w:t xml:space="preserve">. DAS VEDAÇÕES DO </w:t>
      </w:r>
      <w:r w:rsidR="00650244">
        <w:rPr>
          <w:rFonts w:cstheme="minorHAnsi"/>
          <w:b/>
        </w:rPr>
        <w:t>MONITOR</w:t>
      </w:r>
    </w:p>
    <w:p w:rsidR="005107F3" w:rsidRDefault="00C93A64" w:rsidP="00243E48">
      <w:pPr>
        <w:pStyle w:val="Corpodetexto"/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6</w:t>
      </w:r>
      <w:r w:rsidR="005107F3">
        <w:rPr>
          <w:rFonts w:cstheme="minorHAnsi"/>
          <w:b/>
        </w:rPr>
        <w:t>.1.</w:t>
      </w:r>
      <w:r w:rsidR="005107F3">
        <w:rPr>
          <w:rFonts w:cstheme="minorHAnsi"/>
        </w:rPr>
        <w:t xml:space="preserve"> </w:t>
      </w:r>
      <w:r w:rsidR="00116F92" w:rsidRPr="00252CF1">
        <w:rPr>
          <w:rFonts w:cs="Arial"/>
        </w:rPr>
        <w:t>É vedado ao monitor ministrar aulas que compõem a carga horária da disciplina, em substituição ao docente responsável.</w:t>
      </w:r>
      <w:r w:rsidR="005107F3">
        <w:rPr>
          <w:rFonts w:cstheme="minorHAnsi"/>
        </w:rPr>
        <w:t xml:space="preserve"> </w:t>
      </w:r>
    </w:p>
    <w:p w:rsidR="00DD4C7A" w:rsidRDefault="00DD4C7A" w:rsidP="00DD4C7A">
      <w:pPr>
        <w:pStyle w:val="Corpodetexto"/>
        <w:spacing w:after="0"/>
        <w:ind w:firstLine="708"/>
        <w:jc w:val="both"/>
        <w:rPr>
          <w:rFonts w:cstheme="minorHAnsi"/>
        </w:rPr>
      </w:pPr>
      <w:r w:rsidRPr="00EB7544">
        <w:rPr>
          <w:rFonts w:cstheme="minorHAnsi"/>
          <w:b/>
        </w:rPr>
        <w:t>6.2.</w:t>
      </w:r>
      <w:r>
        <w:rPr>
          <w:rFonts w:cstheme="minorHAnsi"/>
        </w:rPr>
        <w:t xml:space="preserve"> </w:t>
      </w:r>
      <w:r w:rsidRPr="00EB7544">
        <w:rPr>
          <w:rFonts w:cstheme="minorHAnsi"/>
        </w:rPr>
        <w:t>Executar atividades em substituição às atividades realizadas pelos técnicos</w:t>
      </w:r>
      <w:r>
        <w:rPr>
          <w:rFonts w:cstheme="minorHAnsi"/>
        </w:rPr>
        <w:t xml:space="preserve"> administrativos.</w:t>
      </w:r>
    </w:p>
    <w:p w:rsidR="00DD4C7A" w:rsidRPr="00EB7544" w:rsidRDefault="00DD4C7A" w:rsidP="00DD4C7A">
      <w:pPr>
        <w:pStyle w:val="Corpodetexto"/>
        <w:spacing w:after="0"/>
        <w:ind w:firstLine="708"/>
        <w:jc w:val="both"/>
        <w:rPr>
          <w:rFonts w:cstheme="minorHAnsi"/>
        </w:rPr>
      </w:pPr>
      <w:r w:rsidRPr="00EB7544">
        <w:rPr>
          <w:rFonts w:cstheme="minorHAnsi"/>
          <w:b/>
        </w:rPr>
        <w:t>6.3.</w:t>
      </w:r>
      <w:r>
        <w:rPr>
          <w:rFonts w:cstheme="minorHAnsi"/>
        </w:rPr>
        <w:t xml:space="preserve"> </w:t>
      </w:r>
      <w:r w:rsidRPr="00EB7544">
        <w:rPr>
          <w:rFonts w:cstheme="minorHAnsi"/>
        </w:rPr>
        <w:t>Executar quaisquer tarefas que estejam em desacordo com as atribuições</w:t>
      </w:r>
      <w:r>
        <w:rPr>
          <w:rFonts w:cstheme="minorHAnsi"/>
        </w:rPr>
        <w:t xml:space="preserve"> </w:t>
      </w:r>
      <w:r w:rsidRPr="00EB7544">
        <w:rPr>
          <w:rFonts w:cstheme="minorHAnsi"/>
        </w:rPr>
        <w:t>acadêmicas da monitoria.</w:t>
      </w:r>
    </w:p>
    <w:p w:rsidR="005107F3" w:rsidRPr="00EF26CD" w:rsidRDefault="005107F3" w:rsidP="005107F3">
      <w:pPr>
        <w:pStyle w:val="Corpodetexto"/>
        <w:spacing w:after="0"/>
        <w:ind w:firstLine="708"/>
        <w:jc w:val="both"/>
        <w:rPr>
          <w:rFonts w:cs="Arial"/>
        </w:rPr>
      </w:pPr>
    </w:p>
    <w:p w:rsidR="00F559D9" w:rsidRDefault="00C93A64" w:rsidP="00F559D9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7</w:t>
      </w:r>
      <w:r w:rsidR="00F559D9">
        <w:rPr>
          <w:rFonts w:cstheme="minorHAnsi"/>
          <w:b/>
        </w:rPr>
        <w:t xml:space="preserve">. DOS REQUISITOS, DAS DISPOSIÇÕES E DAS OBRIGAÇÕES DO </w:t>
      </w:r>
      <w:r w:rsidR="00CA4462">
        <w:rPr>
          <w:rFonts w:cstheme="minorHAnsi"/>
          <w:b/>
        </w:rPr>
        <w:t>ORIENTADOR</w:t>
      </w:r>
    </w:p>
    <w:p w:rsidR="007D1982" w:rsidRDefault="00C93A64" w:rsidP="008A0996">
      <w:pPr>
        <w:pStyle w:val="Corpodetexto"/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7</w:t>
      </w:r>
      <w:r w:rsidR="00F559D9">
        <w:rPr>
          <w:rFonts w:cstheme="minorHAnsi"/>
          <w:b/>
        </w:rPr>
        <w:t xml:space="preserve">.1. </w:t>
      </w:r>
      <w:r w:rsidR="00CA62F9">
        <w:rPr>
          <w:rFonts w:cstheme="minorHAnsi"/>
        </w:rPr>
        <w:t>O</w:t>
      </w:r>
      <w:r w:rsidR="00CA62F9" w:rsidRPr="00CA62F9">
        <w:rPr>
          <w:rFonts w:cstheme="minorHAnsi"/>
        </w:rPr>
        <w:t xml:space="preserve"> </w:t>
      </w:r>
      <w:r w:rsidR="00CA62F9">
        <w:rPr>
          <w:rFonts w:cstheme="minorHAnsi"/>
        </w:rPr>
        <w:t xml:space="preserve">orientador </w:t>
      </w:r>
      <w:r w:rsidR="008A0996">
        <w:rPr>
          <w:rFonts w:cstheme="minorHAnsi"/>
        </w:rPr>
        <w:t>é um servidor docente,</w:t>
      </w:r>
      <w:r w:rsidR="007D1982" w:rsidRPr="007D1982">
        <w:rPr>
          <w:rFonts w:cstheme="minorHAnsi"/>
        </w:rPr>
        <w:t xml:space="preserve"> do quadro permanente da UFLA ou que tenha vínculo contratual com a Universidade</w:t>
      </w:r>
      <w:r w:rsidR="008A0996">
        <w:rPr>
          <w:rFonts w:cstheme="minorHAnsi"/>
        </w:rPr>
        <w:t xml:space="preserve">, </w:t>
      </w:r>
      <w:r w:rsidR="008A0996" w:rsidRPr="00CA62F9">
        <w:rPr>
          <w:rFonts w:cstheme="minorHAnsi"/>
        </w:rPr>
        <w:t>designado pelo departamento, dentre aqueles que ministram a(s) disciplina(s), preferencialmente dentre os que estejam em regime de trabalho de Dedicação Exclusiva.</w:t>
      </w:r>
      <w:r w:rsidR="007D1982" w:rsidRPr="007D1982">
        <w:rPr>
          <w:rFonts w:cstheme="minorHAnsi"/>
        </w:rPr>
        <w:t xml:space="preserve"> O </w:t>
      </w:r>
      <w:r w:rsidR="00CA4462">
        <w:rPr>
          <w:rFonts w:cstheme="minorHAnsi"/>
        </w:rPr>
        <w:t>orientador</w:t>
      </w:r>
      <w:r w:rsidR="007D1982" w:rsidRPr="007D1982">
        <w:rPr>
          <w:rFonts w:cstheme="minorHAnsi"/>
        </w:rPr>
        <w:t xml:space="preserve"> é o responsável pela</w:t>
      </w:r>
      <w:r w:rsidR="00F76A7C">
        <w:rPr>
          <w:rFonts w:cstheme="minorHAnsi"/>
        </w:rPr>
        <w:t xml:space="preserve"> orientação do monitor</w:t>
      </w:r>
      <w:r w:rsidR="007D1982" w:rsidRPr="007D1982">
        <w:rPr>
          <w:rFonts w:cstheme="minorHAnsi"/>
        </w:rPr>
        <w:t>.</w:t>
      </w:r>
    </w:p>
    <w:p w:rsidR="008776C7" w:rsidRPr="00252CF1" w:rsidRDefault="00C93A64" w:rsidP="008776C7">
      <w:pPr>
        <w:pStyle w:val="Corpodetexto"/>
        <w:spacing w:after="0"/>
        <w:ind w:firstLine="708"/>
        <w:jc w:val="both"/>
        <w:rPr>
          <w:rFonts w:cs="Arial"/>
        </w:rPr>
      </w:pPr>
      <w:r>
        <w:rPr>
          <w:rFonts w:cstheme="minorHAnsi"/>
          <w:b/>
        </w:rPr>
        <w:t>7</w:t>
      </w:r>
      <w:r w:rsidR="00F559D9">
        <w:rPr>
          <w:rFonts w:cstheme="minorHAnsi"/>
          <w:b/>
        </w:rPr>
        <w:t>.2.</w:t>
      </w:r>
      <w:r w:rsidR="00F559D9">
        <w:rPr>
          <w:rFonts w:cstheme="minorHAnsi"/>
        </w:rPr>
        <w:t xml:space="preserve"> </w:t>
      </w:r>
      <w:r w:rsidR="008776C7" w:rsidRPr="00252CF1">
        <w:rPr>
          <w:rFonts w:cs="Arial"/>
        </w:rPr>
        <w:t xml:space="preserve">O professor orientador deve designar o local onde serão exercidas as tarefas de monitoria e divulgar este local para os alunos matriculados na disciplina. </w:t>
      </w:r>
    </w:p>
    <w:p w:rsidR="00F559D9" w:rsidRDefault="00C93A64" w:rsidP="00F559D9">
      <w:pPr>
        <w:pStyle w:val="Corpodetexto"/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7</w:t>
      </w:r>
      <w:r w:rsidR="00F559D9">
        <w:rPr>
          <w:rFonts w:cstheme="minorHAnsi"/>
          <w:b/>
        </w:rPr>
        <w:t>.3.</w:t>
      </w:r>
      <w:r w:rsidR="00F559D9">
        <w:rPr>
          <w:rFonts w:cstheme="minorHAnsi"/>
        </w:rPr>
        <w:t xml:space="preserve"> </w:t>
      </w:r>
      <w:r w:rsidR="002E05BD" w:rsidRPr="002E05BD">
        <w:rPr>
          <w:rFonts w:cstheme="minorHAnsi"/>
        </w:rPr>
        <w:t xml:space="preserve">Cabe ao professor orientador controlar o horário do monitor e a execução do plano de trabalho. </w:t>
      </w:r>
    </w:p>
    <w:p w:rsidR="00F559D9" w:rsidRPr="00B34721" w:rsidRDefault="00C93A64" w:rsidP="009362FE">
      <w:pPr>
        <w:pStyle w:val="Corpodetexto"/>
        <w:spacing w:after="0"/>
        <w:ind w:firstLine="708"/>
        <w:jc w:val="both"/>
        <w:rPr>
          <w:rFonts w:cstheme="minorHAnsi"/>
        </w:rPr>
      </w:pPr>
      <w:r w:rsidRPr="00B34721">
        <w:rPr>
          <w:rFonts w:cstheme="minorHAnsi"/>
          <w:b/>
        </w:rPr>
        <w:t>7</w:t>
      </w:r>
      <w:r w:rsidR="00F559D9" w:rsidRPr="00B34721">
        <w:rPr>
          <w:rFonts w:cstheme="minorHAnsi"/>
          <w:b/>
        </w:rPr>
        <w:t xml:space="preserve">.4. </w:t>
      </w:r>
      <w:r w:rsidR="00630529">
        <w:rPr>
          <w:rFonts w:cstheme="minorHAnsi"/>
        </w:rPr>
        <w:t>Avaliar e aprovar o</w:t>
      </w:r>
      <w:r w:rsidR="00630529" w:rsidRPr="001F45C6">
        <w:rPr>
          <w:rFonts w:cstheme="minorHAnsi"/>
        </w:rPr>
        <w:t xml:space="preserve"> relatório mensal preenchido pelo monitor no Sistema Integrado de Gestão (SIG) até</w:t>
      </w:r>
      <w:bookmarkStart w:id="0" w:name="_GoBack"/>
      <w:bookmarkEnd w:id="0"/>
      <w:r w:rsidR="00630529" w:rsidRPr="001F45C6">
        <w:rPr>
          <w:rFonts w:cstheme="minorHAnsi"/>
        </w:rPr>
        <w:t xml:space="preserve"> o </w:t>
      </w:r>
      <w:r w:rsidR="00630529">
        <w:rPr>
          <w:rFonts w:cstheme="minorHAnsi"/>
        </w:rPr>
        <w:t>dia 5 do mês subsequente ao relatório mensal cadastrado.</w:t>
      </w:r>
    </w:p>
    <w:p w:rsidR="00F559D9" w:rsidRDefault="00C93A64" w:rsidP="00F559D9">
      <w:pPr>
        <w:pStyle w:val="Corpodetexto"/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7</w:t>
      </w:r>
      <w:r w:rsidR="00F559D9">
        <w:rPr>
          <w:rFonts w:cstheme="minorHAnsi"/>
          <w:b/>
        </w:rPr>
        <w:t>.5.</w:t>
      </w:r>
      <w:r w:rsidR="00F559D9">
        <w:rPr>
          <w:rFonts w:cstheme="minorHAnsi"/>
        </w:rPr>
        <w:t xml:space="preserve"> </w:t>
      </w:r>
      <w:r w:rsidR="001F45C6">
        <w:rPr>
          <w:rFonts w:cs="Arial"/>
        </w:rPr>
        <w:t>Avaliar e aprovar o relatório</w:t>
      </w:r>
      <w:r w:rsidR="001F45C6" w:rsidRPr="00EF26CD">
        <w:rPr>
          <w:rFonts w:cs="Arial"/>
        </w:rPr>
        <w:t xml:space="preserve"> final </w:t>
      </w:r>
      <w:r w:rsidR="009362FE">
        <w:rPr>
          <w:rFonts w:cs="Arial"/>
        </w:rPr>
        <w:t xml:space="preserve">do monitor </w:t>
      </w:r>
      <w:r w:rsidR="001F45C6">
        <w:rPr>
          <w:rFonts w:cs="Arial"/>
        </w:rPr>
        <w:t xml:space="preserve">ao término </w:t>
      </w:r>
      <w:r w:rsidR="001F45C6" w:rsidRPr="00EF26CD">
        <w:rPr>
          <w:rFonts w:cs="Arial"/>
        </w:rPr>
        <w:t>d</w:t>
      </w:r>
      <w:r w:rsidR="001F45C6">
        <w:rPr>
          <w:rFonts w:cs="Arial"/>
        </w:rPr>
        <w:t xml:space="preserve">o período de execução da </w:t>
      </w:r>
      <w:r w:rsidR="00B34721">
        <w:rPr>
          <w:rFonts w:cs="Arial"/>
        </w:rPr>
        <w:t>monitoria</w:t>
      </w:r>
      <w:r w:rsidR="001F45C6">
        <w:rPr>
          <w:rFonts w:cs="Arial"/>
        </w:rPr>
        <w:t>.</w:t>
      </w:r>
      <w:r w:rsidR="009362FE">
        <w:rPr>
          <w:rFonts w:cs="Arial"/>
        </w:rPr>
        <w:t xml:space="preserve"> </w:t>
      </w:r>
    </w:p>
    <w:p w:rsidR="00F559D9" w:rsidRDefault="00C93A64" w:rsidP="00F559D9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7</w:t>
      </w:r>
      <w:r w:rsidR="00F559D9">
        <w:rPr>
          <w:rFonts w:cstheme="minorHAnsi"/>
          <w:b/>
        </w:rPr>
        <w:t>.6.</w:t>
      </w:r>
      <w:r w:rsidR="00F559D9">
        <w:rPr>
          <w:rFonts w:cstheme="minorHAnsi"/>
        </w:rPr>
        <w:t xml:space="preserve"> </w:t>
      </w:r>
      <w:r w:rsidR="002E05BD">
        <w:rPr>
          <w:rFonts w:cstheme="minorHAnsi"/>
        </w:rPr>
        <w:t>Informar imediatamente ao Departamento a solicitação do discente em desvincular-se da Monitoria.</w:t>
      </w:r>
    </w:p>
    <w:p w:rsidR="00F559D9" w:rsidRDefault="00C93A64" w:rsidP="00115CA9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7</w:t>
      </w:r>
      <w:r w:rsidR="00115CA9">
        <w:rPr>
          <w:rFonts w:cstheme="minorHAnsi"/>
          <w:b/>
        </w:rPr>
        <w:t>.7.</w:t>
      </w:r>
      <w:r w:rsidR="00F559D9">
        <w:rPr>
          <w:rFonts w:cstheme="minorHAnsi"/>
        </w:rPr>
        <w:t xml:space="preserve"> </w:t>
      </w:r>
      <w:r w:rsidR="002E05BD">
        <w:rPr>
          <w:rFonts w:cstheme="minorHAnsi"/>
        </w:rPr>
        <w:t>Cabe ao Departamento comunicar à CPP, via memorando eletrônico, a solicitação do discente em desvincular-se da Monitoria.</w:t>
      </w:r>
    </w:p>
    <w:p w:rsidR="00F559D9" w:rsidRDefault="00C93A64" w:rsidP="00115CA9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7</w:t>
      </w:r>
      <w:r w:rsidR="00F559D9">
        <w:rPr>
          <w:rFonts w:cstheme="minorHAnsi"/>
          <w:b/>
        </w:rPr>
        <w:t>.</w:t>
      </w:r>
      <w:r w:rsidR="00115CA9">
        <w:rPr>
          <w:rFonts w:cstheme="minorHAnsi"/>
          <w:b/>
        </w:rPr>
        <w:t>8</w:t>
      </w:r>
      <w:r w:rsidR="00F559D9">
        <w:rPr>
          <w:rFonts w:cstheme="minorHAnsi"/>
          <w:b/>
        </w:rPr>
        <w:t>.</w:t>
      </w:r>
      <w:r w:rsidR="008776C7">
        <w:rPr>
          <w:rFonts w:cstheme="minorHAnsi"/>
        </w:rPr>
        <w:t xml:space="preserve"> </w:t>
      </w:r>
      <w:r w:rsidR="002E05BD">
        <w:rPr>
          <w:rFonts w:cstheme="minorHAnsi"/>
        </w:rPr>
        <w:t xml:space="preserve">Informar à CPP/PRG e ao </w:t>
      </w:r>
      <w:r w:rsidR="002E05BD" w:rsidRPr="008776C7">
        <w:rPr>
          <w:rFonts w:cstheme="minorHAnsi"/>
        </w:rPr>
        <w:t>Comitê de Acompanhamento do Programa de Monitoria</w:t>
      </w:r>
      <w:r w:rsidR="002E05BD">
        <w:rPr>
          <w:rFonts w:cstheme="minorHAnsi"/>
        </w:rPr>
        <w:t>, sempre que solicitado, sobre o desenvolvimento da orientação da Monitoria sob sua coordenação, bem como a avaliação e relatório de desempenho dos monitores.</w:t>
      </w:r>
    </w:p>
    <w:p w:rsidR="00F559D9" w:rsidRDefault="00C93A64" w:rsidP="00F04EB3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7</w:t>
      </w:r>
      <w:r w:rsidR="00F559D9">
        <w:rPr>
          <w:rFonts w:cstheme="minorHAnsi"/>
          <w:b/>
        </w:rPr>
        <w:t>.</w:t>
      </w:r>
      <w:r w:rsidR="00115CA9">
        <w:rPr>
          <w:rFonts w:cstheme="minorHAnsi"/>
          <w:b/>
        </w:rPr>
        <w:t>9</w:t>
      </w:r>
      <w:r w:rsidR="00F559D9">
        <w:rPr>
          <w:rFonts w:cstheme="minorHAnsi"/>
          <w:b/>
        </w:rPr>
        <w:t>.</w:t>
      </w:r>
      <w:r w:rsidR="00302D12">
        <w:rPr>
          <w:rFonts w:cstheme="minorHAnsi"/>
        </w:rPr>
        <w:t xml:space="preserve"> </w:t>
      </w:r>
      <w:r w:rsidR="002E05BD">
        <w:rPr>
          <w:rFonts w:cstheme="minorHAnsi"/>
        </w:rPr>
        <w:t>Acompanhar o discente na apresentação da atividade desenvolvida (ou em desenvolvimento) no Congresso de Graduação da UFLA, quando solicitado pela PRG.</w:t>
      </w:r>
    </w:p>
    <w:p w:rsidR="00630529" w:rsidRDefault="00630529" w:rsidP="00F04EB3">
      <w:pPr>
        <w:spacing w:after="0"/>
        <w:ind w:firstLine="708"/>
        <w:jc w:val="both"/>
        <w:rPr>
          <w:rFonts w:cstheme="minorHAnsi"/>
        </w:rPr>
      </w:pPr>
      <w:r w:rsidRPr="00630529">
        <w:rPr>
          <w:rFonts w:cstheme="minorHAnsi"/>
          <w:b/>
        </w:rPr>
        <w:t>7.10.</w:t>
      </w:r>
      <w:r>
        <w:rPr>
          <w:rFonts w:cstheme="minorHAnsi"/>
        </w:rPr>
        <w:t xml:space="preserve"> Estar ciente sobre as disposições da </w:t>
      </w:r>
      <w:r>
        <w:t>Resolução PRG N° 12, de 18 de maio de 2018, que regulamenta o Programa de Monitoria.</w:t>
      </w:r>
    </w:p>
    <w:p w:rsidR="00F559D9" w:rsidRDefault="00C93A64" w:rsidP="00115CA9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7</w:t>
      </w:r>
      <w:r w:rsidR="00F04EB3">
        <w:rPr>
          <w:rFonts w:cstheme="minorHAnsi"/>
          <w:b/>
        </w:rPr>
        <w:t>.1</w:t>
      </w:r>
      <w:r w:rsidR="00630529">
        <w:rPr>
          <w:rFonts w:cstheme="minorHAnsi"/>
          <w:b/>
        </w:rPr>
        <w:t>1</w:t>
      </w:r>
      <w:r w:rsidR="00F559D9">
        <w:rPr>
          <w:rFonts w:cstheme="minorHAnsi"/>
          <w:b/>
        </w:rPr>
        <w:t>.</w:t>
      </w:r>
      <w:r w:rsidR="00F559D9">
        <w:rPr>
          <w:rFonts w:cstheme="minorHAnsi"/>
        </w:rPr>
        <w:t xml:space="preserve"> </w:t>
      </w:r>
      <w:r w:rsidR="00650244">
        <w:rPr>
          <w:rFonts w:cstheme="minorHAnsi"/>
        </w:rPr>
        <w:t>Manter o vínculo empregatício com a UFLA durante todo o período de vigência do programa. Em caso de impossibilidade de manutenção do vínculo, o orientador deverá comunicar a ocorrência ao Departamento ao qual está vinculada a disciplina, para providência de novo orientador.</w:t>
      </w:r>
    </w:p>
    <w:p w:rsidR="002E05BD" w:rsidRDefault="00C93A64" w:rsidP="002E05BD">
      <w:pPr>
        <w:pStyle w:val="Corpodetexto"/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7</w:t>
      </w:r>
      <w:r w:rsidR="00F559D9">
        <w:rPr>
          <w:rFonts w:cstheme="minorHAnsi"/>
          <w:b/>
        </w:rPr>
        <w:t>.</w:t>
      </w:r>
      <w:r w:rsidR="00115CA9">
        <w:rPr>
          <w:rFonts w:cstheme="minorHAnsi"/>
          <w:b/>
        </w:rPr>
        <w:t>1</w:t>
      </w:r>
      <w:r w:rsidR="00630529">
        <w:rPr>
          <w:rFonts w:cstheme="minorHAnsi"/>
          <w:b/>
        </w:rPr>
        <w:t>2</w:t>
      </w:r>
      <w:r w:rsidR="00F559D9">
        <w:rPr>
          <w:rFonts w:cstheme="minorHAnsi"/>
          <w:b/>
        </w:rPr>
        <w:t>.</w:t>
      </w:r>
      <w:r w:rsidR="00F559D9">
        <w:rPr>
          <w:rFonts w:cstheme="minorHAnsi"/>
        </w:rPr>
        <w:t xml:space="preserve"> </w:t>
      </w:r>
      <w:r w:rsidR="00B34721">
        <w:rPr>
          <w:rFonts w:cstheme="minorHAnsi"/>
        </w:rPr>
        <w:t>Comunicar à CPP/PRG quaisquer casos de irregularidades e/ou impossibilidades do monitor, tais como: a infrequência, o trancamento geral do curso, a conclusão do curso de graduação, o abandono das atividades, ou qualquer outra irregularidade.</w:t>
      </w:r>
    </w:p>
    <w:p w:rsidR="00344C39" w:rsidRDefault="00344C39" w:rsidP="002E05BD">
      <w:pPr>
        <w:pStyle w:val="Corpodetexto"/>
        <w:spacing w:after="0"/>
        <w:ind w:firstLine="708"/>
        <w:jc w:val="both"/>
        <w:rPr>
          <w:rFonts w:cstheme="minorHAnsi"/>
        </w:rPr>
      </w:pPr>
    </w:p>
    <w:p w:rsidR="00F559D9" w:rsidRDefault="00E566FA" w:rsidP="00B92B2E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F559D9">
        <w:rPr>
          <w:rFonts w:cstheme="minorHAnsi"/>
          <w:b/>
        </w:rPr>
        <w:t xml:space="preserve">. DAS VEDAÇÕES DO </w:t>
      </w:r>
      <w:r w:rsidR="00CA4462">
        <w:rPr>
          <w:rFonts w:cstheme="minorHAnsi"/>
          <w:b/>
        </w:rPr>
        <w:t>ORIENTADOR</w:t>
      </w:r>
    </w:p>
    <w:p w:rsidR="00CD38C5" w:rsidRDefault="00E566FA" w:rsidP="00B92B2E">
      <w:pPr>
        <w:pStyle w:val="Corpodetexto"/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8</w:t>
      </w:r>
      <w:r w:rsidR="00F559D9">
        <w:rPr>
          <w:rFonts w:cstheme="minorHAnsi"/>
          <w:b/>
        </w:rPr>
        <w:t>.1.</w:t>
      </w:r>
      <w:r w:rsidR="00557175">
        <w:rPr>
          <w:rFonts w:cstheme="minorHAnsi"/>
        </w:rPr>
        <w:t xml:space="preserve"> Repassar a outro a </w:t>
      </w:r>
      <w:r w:rsidR="00F559D9">
        <w:rPr>
          <w:rFonts w:cstheme="minorHAnsi"/>
        </w:rPr>
        <w:t xml:space="preserve">orientação </w:t>
      </w:r>
      <w:r w:rsidR="00557175">
        <w:rPr>
          <w:rFonts w:cstheme="minorHAnsi"/>
        </w:rPr>
        <w:t>do monitor</w:t>
      </w:r>
      <w:r w:rsidR="00CD38C5">
        <w:rPr>
          <w:rFonts w:cstheme="minorHAnsi"/>
        </w:rPr>
        <w:t xml:space="preserve"> sem a prévia comunicação ao Departamento e à CPP/PRG.</w:t>
      </w:r>
    </w:p>
    <w:p w:rsidR="00E86545" w:rsidRDefault="00E566FA" w:rsidP="00B92B2E">
      <w:pPr>
        <w:pStyle w:val="Corpodetexto"/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8</w:t>
      </w:r>
      <w:r w:rsidR="00F559D9">
        <w:rPr>
          <w:rFonts w:cstheme="minorHAnsi"/>
          <w:b/>
        </w:rPr>
        <w:t>.2.</w:t>
      </w:r>
      <w:r w:rsidR="00F559D9">
        <w:rPr>
          <w:rFonts w:cstheme="minorHAnsi"/>
        </w:rPr>
        <w:t xml:space="preserve"> Permitir ao estudante qualquer t</w:t>
      </w:r>
      <w:r w:rsidR="00C56305">
        <w:rPr>
          <w:rFonts w:cstheme="minorHAnsi"/>
        </w:rPr>
        <w:t>ipo de interrupção</w:t>
      </w:r>
      <w:r w:rsidR="00557175">
        <w:rPr>
          <w:rFonts w:cstheme="minorHAnsi"/>
        </w:rPr>
        <w:t xml:space="preserve"> em relação à monitoria</w:t>
      </w:r>
      <w:r w:rsidR="00F559D9">
        <w:rPr>
          <w:rFonts w:cstheme="minorHAnsi"/>
        </w:rPr>
        <w:t xml:space="preserve"> sem a autorização da </w:t>
      </w:r>
      <w:r w:rsidR="00302D12">
        <w:rPr>
          <w:rFonts w:cstheme="minorHAnsi"/>
        </w:rPr>
        <w:t>CPP/</w:t>
      </w:r>
      <w:r w:rsidR="00F559D9">
        <w:rPr>
          <w:rFonts w:cstheme="minorHAnsi"/>
        </w:rPr>
        <w:t>PRG.</w:t>
      </w:r>
    </w:p>
    <w:p w:rsidR="00341518" w:rsidRDefault="00341518" w:rsidP="00B92B2E">
      <w:pPr>
        <w:pStyle w:val="Corpodetexto"/>
        <w:spacing w:after="0"/>
        <w:ind w:firstLine="708"/>
        <w:jc w:val="both"/>
        <w:rPr>
          <w:rFonts w:cstheme="minorHAnsi"/>
        </w:rPr>
      </w:pPr>
    </w:p>
    <w:p w:rsidR="00341518" w:rsidRDefault="00341518" w:rsidP="00341518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9. DAS DISPOSIÇÕES E DAS OBRIGAÇÕES DA CHEFIA DO DEPARTAMENTO</w:t>
      </w:r>
    </w:p>
    <w:p w:rsidR="00232621" w:rsidRPr="00B34721" w:rsidRDefault="00341518" w:rsidP="00341518">
      <w:pPr>
        <w:pStyle w:val="Corpodetexto"/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9</w:t>
      </w:r>
      <w:r w:rsidRPr="00B34721">
        <w:rPr>
          <w:rFonts w:cstheme="minorHAnsi"/>
          <w:b/>
        </w:rPr>
        <w:t>.</w:t>
      </w:r>
      <w:r>
        <w:rPr>
          <w:rFonts w:cstheme="minorHAnsi"/>
          <w:b/>
        </w:rPr>
        <w:t>1</w:t>
      </w:r>
      <w:r w:rsidRPr="00B34721">
        <w:rPr>
          <w:rFonts w:cstheme="minorHAnsi"/>
          <w:b/>
        </w:rPr>
        <w:t xml:space="preserve">. </w:t>
      </w:r>
      <w:r w:rsidR="00A4474F">
        <w:rPr>
          <w:rFonts w:cs="Arial"/>
        </w:rPr>
        <w:t>E</w:t>
      </w:r>
      <w:r w:rsidR="00A4474F">
        <w:t>nviar à CPP em, no máximo, 05 (cinco) dias úteis após a conclusão do processo seletivo a relação dos monitores selecionados.</w:t>
      </w:r>
    </w:p>
    <w:p w:rsidR="00341518" w:rsidRDefault="00341518" w:rsidP="00341518">
      <w:pPr>
        <w:pStyle w:val="Corpodetexto"/>
        <w:spacing w:after="0"/>
        <w:ind w:firstLine="708"/>
        <w:jc w:val="both"/>
        <w:rPr>
          <w:rFonts w:cs="Arial"/>
        </w:rPr>
      </w:pPr>
      <w:r>
        <w:rPr>
          <w:rFonts w:cstheme="minorHAnsi"/>
          <w:b/>
        </w:rPr>
        <w:t>9.2.</w:t>
      </w:r>
      <w:r>
        <w:rPr>
          <w:rFonts w:cstheme="minorHAnsi"/>
        </w:rPr>
        <w:t xml:space="preserve"> </w:t>
      </w:r>
      <w:r w:rsidR="00A4474F">
        <w:rPr>
          <w:rFonts w:cstheme="minorHAnsi"/>
        </w:rPr>
        <w:t>Avaliar e aprovar o</w:t>
      </w:r>
      <w:r w:rsidR="00A4474F" w:rsidRPr="001F45C6">
        <w:rPr>
          <w:rFonts w:cstheme="minorHAnsi"/>
        </w:rPr>
        <w:t xml:space="preserve"> relatório mensal preenchido pelo monitor no Sistema Integrado de Gestão (SIG) até o </w:t>
      </w:r>
      <w:r w:rsidR="00A4474F">
        <w:rPr>
          <w:rFonts w:cstheme="minorHAnsi"/>
        </w:rPr>
        <w:t>dia 10 do mês subsequente ao relatório mensal cadastrado.</w:t>
      </w:r>
    </w:p>
    <w:p w:rsidR="00341518" w:rsidRDefault="00341518" w:rsidP="00341518">
      <w:pPr>
        <w:pStyle w:val="Corpodetexto"/>
        <w:spacing w:after="0"/>
        <w:ind w:firstLine="708"/>
        <w:jc w:val="both"/>
      </w:pPr>
      <w:r>
        <w:rPr>
          <w:rFonts w:cs="Arial"/>
          <w:b/>
        </w:rPr>
        <w:t>9</w:t>
      </w:r>
      <w:r w:rsidRPr="007F781C">
        <w:rPr>
          <w:rFonts w:cs="Arial"/>
          <w:b/>
        </w:rPr>
        <w:t>.</w:t>
      </w:r>
      <w:r>
        <w:rPr>
          <w:rFonts w:cs="Arial"/>
          <w:b/>
        </w:rPr>
        <w:t>3</w:t>
      </w:r>
      <w:r w:rsidRPr="007F781C">
        <w:rPr>
          <w:rFonts w:cs="Arial"/>
          <w:b/>
        </w:rPr>
        <w:t>.</w:t>
      </w:r>
      <w:r>
        <w:rPr>
          <w:rFonts w:cs="Arial"/>
        </w:rPr>
        <w:t xml:space="preserve"> </w:t>
      </w:r>
      <w:r w:rsidR="00A4474F">
        <w:rPr>
          <w:rFonts w:cs="Arial"/>
        </w:rPr>
        <w:t>Avaliar e aprovar o relatório</w:t>
      </w:r>
      <w:r w:rsidR="00A4474F" w:rsidRPr="00EF26CD">
        <w:rPr>
          <w:rFonts w:cs="Arial"/>
        </w:rPr>
        <w:t xml:space="preserve"> final </w:t>
      </w:r>
      <w:r w:rsidR="00A4474F">
        <w:rPr>
          <w:rFonts w:cs="Arial"/>
        </w:rPr>
        <w:t xml:space="preserve">do monitor ao término </w:t>
      </w:r>
      <w:r w:rsidR="00A4474F" w:rsidRPr="00EF26CD">
        <w:rPr>
          <w:rFonts w:cs="Arial"/>
        </w:rPr>
        <w:t>d</w:t>
      </w:r>
      <w:r w:rsidR="00A4474F">
        <w:rPr>
          <w:rFonts w:cs="Arial"/>
        </w:rPr>
        <w:t>o período de execução da monitoria.</w:t>
      </w:r>
    </w:p>
    <w:p w:rsidR="00341518" w:rsidRDefault="00341518" w:rsidP="00B92B2E">
      <w:pPr>
        <w:spacing w:after="0"/>
        <w:jc w:val="both"/>
        <w:rPr>
          <w:rFonts w:cstheme="minorHAnsi"/>
        </w:rPr>
      </w:pPr>
    </w:p>
    <w:p w:rsidR="00387344" w:rsidRDefault="00341518" w:rsidP="00B92B2E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10</w:t>
      </w:r>
      <w:r w:rsidR="00E65C49" w:rsidRPr="002A755E">
        <w:rPr>
          <w:rFonts w:cs="Arial"/>
          <w:b/>
        </w:rPr>
        <w:t xml:space="preserve">. </w:t>
      </w:r>
      <w:r w:rsidR="00444AAD">
        <w:rPr>
          <w:rFonts w:cs="Arial"/>
          <w:b/>
        </w:rPr>
        <w:t xml:space="preserve">DAS </w:t>
      </w:r>
      <w:r w:rsidR="00E65C49" w:rsidRPr="002A755E">
        <w:rPr>
          <w:rFonts w:cs="Arial"/>
          <w:b/>
        </w:rPr>
        <w:t>INSCRIÇÕES</w:t>
      </w:r>
    </w:p>
    <w:p w:rsidR="00220E1A" w:rsidRDefault="00341518" w:rsidP="00220E1A">
      <w:pPr>
        <w:pStyle w:val="Corpodetexto"/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10</w:t>
      </w:r>
      <w:r w:rsidR="00220E1A">
        <w:rPr>
          <w:rFonts w:cstheme="minorHAnsi"/>
          <w:b/>
        </w:rPr>
        <w:t xml:space="preserve">.1. </w:t>
      </w:r>
      <w:r w:rsidR="00220E1A">
        <w:rPr>
          <w:rFonts w:cstheme="minorHAnsi"/>
        </w:rPr>
        <w:t>O</w:t>
      </w:r>
      <w:r w:rsidR="0058757D">
        <w:rPr>
          <w:rFonts w:cstheme="minorHAnsi"/>
        </w:rPr>
        <w:t xml:space="preserve"> período de inscrições será de </w:t>
      </w:r>
      <w:r w:rsidR="009B28EA">
        <w:rPr>
          <w:rFonts w:cstheme="minorHAnsi"/>
        </w:rPr>
        <w:t>02/09</w:t>
      </w:r>
      <w:r w:rsidR="009E5FB7">
        <w:rPr>
          <w:rFonts w:cstheme="minorHAnsi"/>
        </w:rPr>
        <w:t>/2025</w:t>
      </w:r>
      <w:r w:rsidR="00222D43">
        <w:rPr>
          <w:rFonts w:cstheme="minorHAnsi"/>
        </w:rPr>
        <w:t xml:space="preserve"> </w:t>
      </w:r>
      <w:r w:rsidR="00F86B6C" w:rsidRPr="00913D5A">
        <w:rPr>
          <w:rFonts w:cstheme="minorHAnsi"/>
        </w:rPr>
        <w:t xml:space="preserve">até </w:t>
      </w:r>
      <w:r w:rsidR="0058757D" w:rsidRPr="00913D5A">
        <w:rPr>
          <w:rFonts w:cstheme="minorHAnsi"/>
        </w:rPr>
        <w:t xml:space="preserve">o dia </w:t>
      </w:r>
      <w:r w:rsidR="009B28EA">
        <w:rPr>
          <w:rFonts w:cstheme="minorHAnsi"/>
        </w:rPr>
        <w:t>16</w:t>
      </w:r>
      <w:r w:rsidR="00594C9D">
        <w:rPr>
          <w:rFonts w:cstheme="minorHAnsi"/>
        </w:rPr>
        <w:t>/</w:t>
      </w:r>
      <w:r w:rsidR="009B28EA">
        <w:rPr>
          <w:rFonts w:cstheme="minorHAnsi"/>
        </w:rPr>
        <w:t>09</w:t>
      </w:r>
      <w:r w:rsidR="009E5FB7">
        <w:rPr>
          <w:rFonts w:cstheme="minorHAnsi"/>
        </w:rPr>
        <w:t>/2025</w:t>
      </w:r>
      <w:r w:rsidR="00220E1A" w:rsidRPr="00913D5A">
        <w:rPr>
          <w:rFonts w:cstheme="minorHAnsi"/>
        </w:rPr>
        <w:t>.</w:t>
      </w:r>
      <w:r w:rsidR="00220E1A">
        <w:rPr>
          <w:rFonts w:cstheme="minorHAnsi"/>
        </w:rPr>
        <w:t xml:space="preserve"> Não serão aceitas inscrições fora do prazo.</w:t>
      </w:r>
    </w:p>
    <w:p w:rsidR="00F86B6C" w:rsidRDefault="00220E1A" w:rsidP="00220E1A">
      <w:pPr>
        <w:spacing w:after="0"/>
        <w:jc w:val="both"/>
        <w:rPr>
          <w:rFonts w:cstheme="minorHAnsi"/>
        </w:rPr>
      </w:pPr>
      <w:r w:rsidRPr="00341518">
        <w:rPr>
          <w:rFonts w:cstheme="minorHAnsi"/>
          <w:b/>
        </w:rPr>
        <w:tab/>
      </w:r>
      <w:r w:rsidR="00341518" w:rsidRPr="00341518">
        <w:rPr>
          <w:rFonts w:cstheme="minorHAnsi"/>
          <w:b/>
        </w:rPr>
        <w:t>10</w:t>
      </w:r>
      <w:r>
        <w:rPr>
          <w:rFonts w:cstheme="minorHAnsi"/>
          <w:b/>
        </w:rPr>
        <w:t>.2.</w:t>
      </w:r>
      <w:r>
        <w:rPr>
          <w:rFonts w:cstheme="minorHAnsi"/>
        </w:rPr>
        <w:t xml:space="preserve"> O discente deverá </w:t>
      </w:r>
      <w:r w:rsidR="00F86B6C">
        <w:rPr>
          <w:rFonts w:cstheme="minorHAnsi"/>
        </w:rPr>
        <w:t>e</w:t>
      </w:r>
      <w:r w:rsidR="0089584F">
        <w:rPr>
          <w:rFonts w:cstheme="minorHAnsi"/>
        </w:rPr>
        <w:t>nviar</w:t>
      </w:r>
      <w:r w:rsidR="00F86B6C">
        <w:rPr>
          <w:rFonts w:cstheme="minorHAnsi"/>
        </w:rPr>
        <w:t xml:space="preserve"> sua inscrição na secretaria deste de Departamento de posse da documentação abaixo relacionada:</w:t>
      </w:r>
    </w:p>
    <w:p w:rsidR="00232621" w:rsidRDefault="00341518" w:rsidP="00F86B6C">
      <w:pPr>
        <w:spacing w:after="0"/>
        <w:ind w:left="1416"/>
        <w:jc w:val="both"/>
        <w:rPr>
          <w:rFonts w:cstheme="minorHAnsi"/>
        </w:rPr>
      </w:pPr>
      <w:r>
        <w:rPr>
          <w:rFonts w:cstheme="minorHAnsi"/>
          <w:b/>
        </w:rPr>
        <w:t>10</w:t>
      </w:r>
      <w:r w:rsidR="00F86B6C" w:rsidRPr="007D0A2F">
        <w:rPr>
          <w:rFonts w:cstheme="minorHAnsi"/>
          <w:b/>
        </w:rPr>
        <w:t>.2.1.</w:t>
      </w:r>
      <w:r w:rsidR="00F86B6C" w:rsidRPr="007D0A2F">
        <w:rPr>
          <w:rFonts w:cstheme="minorHAnsi"/>
        </w:rPr>
        <w:t xml:space="preserve"> </w:t>
      </w:r>
      <w:r w:rsidR="00232621">
        <w:rPr>
          <w:rFonts w:cstheme="minorHAnsi"/>
        </w:rPr>
        <w:t>Formulário de inscrição.</w:t>
      </w:r>
    </w:p>
    <w:p w:rsidR="00F86B6C" w:rsidRPr="007D0A2F" w:rsidRDefault="00232621" w:rsidP="00F86B6C">
      <w:pPr>
        <w:spacing w:after="0"/>
        <w:ind w:left="1416"/>
        <w:jc w:val="both"/>
        <w:rPr>
          <w:rFonts w:cstheme="minorHAnsi"/>
        </w:rPr>
      </w:pPr>
      <w:r>
        <w:rPr>
          <w:rFonts w:cstheme="minorHAnsi"/>
          <w:b/>
        </w:rPr>
        <w:t>10.2.2.</w:t>
      </w:r>
      <w:r>
        <w:rPr>
          <w:rFonts w:cstheme="minorHAnsi"/>
        </w:rPr>
        <w:t xml:space="preserve"> </w:t>
      </w:r>
      <w:r w:rsidR="00F86B6C" w:rsidRPr="007D0A2F">
        <w:rPr>
          <w:rFonts w:cstheme="minorHAnsi"/>
        </w:rPr>
        <w:t>Histórico Escolar Completo atual, retirado do SIG, com protocolo de autenticidade digital.</w:t>
      </w:r>
    </w:p>
    <w:p w:rsidR="00220E1A" w:rsidRPr="007D0A2F" w:rsidRDefault="00341518" w:rsidP="00F86B6C">
      <w:pPr>
        <w:spacing w:after="0"/>
        <w:ind w:left="1416"/>
        <w:jc w:val="both"/>
        <w:rPr>
          <w:rFonts w:cstheme="minorHAnsi"/>
        </w:rPr>
      </w:pPr>
      <w:r>
        <w:rPr>
          <w:rFonts w:cstheme="minorHAnsi"/>
          <w:b/>
        </w:rPr>
        <w:t>10</w:t>
      </w:r>
      <w:r w:rsidR="00232621">
        <w:rPr>
          <w:rFonts w:cstheme="minorHAnsi"/>
          <w:b/>
        </w:rPr>
        <w:t>.2.3</w:t>
      </w:r>
      <w:r w:rsidR="00F86B6C" w:rsidRPr="007D0A2F">
        <w:rPr>
          <w:rFonts w:cstheme="minorHAnsi"/>
          <w:b/>
        </w:rPr>
        <w:t>.</w:t>
      </w:r>
      <w:r w:rsidR="00F86B6C" w:rsidRPr="007D0A2F">
        <w:rPr>
          <w:rFonts w:cstheme="minorHAnsi"/>
        </w:rPr>
        <w:t xml:space="preserve"> Atestado de Matrícula Completo atual, em que conste o Coeficiente de Rendimento Acadêmico (CRA), retirado do SIG, com protocolo de autenticidade digital.</w:t>
      </w:r>
    </w:p>
    <w:p w:rsidR="00220E1A" w:rsidRDefault="00341518" w:rsidP="00220E1A">
      <w:pPr>
        <w:pStyle w:val="Corpodetexto"/>
        <w:spacing w:after="0"/>
        <w:ind w:firstLine="708"/>
        <w:jc w:val="both"/>
        <w:rPr>
          <w:rFonts w:cs="Arial"/>
        </w:rPr>
      </w:pPr>
      <w:r>
        <w:rPr>
          <w:rFonts w:cs="Arial"/>
          <w:b/>
        </w:rPr>
        <w:t>10</w:t>
      </w:r>
      <w:r w:rsidR="00220E1A">
        <w:rPr>
          <w:rFonts w:cs="Arial"/>
          <w:b/>
        </w:rPr>
        <w:t xml:space="preserve">.3. </w:t>
      </w:r>
      <w:r w:rsidR="00220E1A">
        <w:rPr>
          <w:rFonts w:cs="Arial"/>
        </w:rPr>
        <w:t>O discente somente poderá efetuar sua inscrição, desde que atenda aos r</w:t>
      </w:r>
      <w:r w:rsidR="00541AD9">
        <w:rPr>
          <w:rFonts w:cs="Arial"/>
        </w:rPr>
        <w:t>equisitos conforme o ite</w:t>
      </w:r>
      <w:r w:rsidR="00232621">
        <w:rPr>
          <w:rFonts w:cs="Arial"/>
        </w:rPr>
        <w:t>m 4 e o ANEXO 1 deste edital.</w:t>
      </w:r>
    </w:p>
    <w:p w:rsidR="0058757D" w:rsidRPr="00C10EA1" w:rsidRDefault="00341518" w:rsidP="00A5293A">
      <w:pPr>
        <w:pStyle w:val="Corpodetexto"/>
        <w:spacing w:after="0"/>
        <w:ind w:firstLine="708"/>
        <w:jc w:val="both"/>
        <w:rPr>
          <w:rFonts w:cstheme="minorHAnsi"/>
        </w:rPr>
      </w:pPr>
      <w:r>
        <w:rPr>
          <w:rFonts w:cs="Arial"/>
          <w:b/>
        </w:rPr>
        <w:t>10</w:t>
      </w:r>
      <w:r w:rsidR="00220E1A">
        <w:rPr>
          <w:rFonts w:cs="Arial"/>
          <w:b/>
        </w:rPr>
        <w:t>.4.</w:t>
      </w:r>
      <w:r w:rsidR="00220E1A">
        <w:rPr>
          <w:rFonts w:cs="Arial"/>
        </w:rPr>
        <w:t xml:space="preserve"> </w:t>
      </w:r>
      <w:r w:rsidR="00220E1A">
        <w:rPr>
          <w:rFonts w:cstheme="minorHAnsi"/>
        </w:rPr>
        <w:t>O candidato que apresentar inscrição incompleta, ou não atender os requisitos determinados por este edital será desclassificado.</w:t>
      </w:r>
    </w:p>
    <w:p w:rsidR="001545A4" w:rsidRPr="00613DFE" w:rsidRDefault="001545A4" w:rsidP="001545A4">
      <w:pPr>
        <w:spacing w:after="0"/>
        <w:jc w:val="both"/>
        <w:rPr>
          <w:rFonts w:cs="Arial"/>
        </w:rPr>
      </w:pPr>
    </w:p>
    <w:p w:rsidR="001545A4" w:rsidRPr="00613DFE" w:rsidRDefault="00341518" w:rsidP="001545A4">
      <w:pPr>
        <w:spacing w:after="0"/>
        <w:jc w:val="both"/>
        <w:rPr>
          <w:rFonts w:cs="Arial"/>
          <w:b/>
        </w:rPr>
      </w:pPr>
      <w:r w:rsidRPr="00613DFE">
        <w:rPr>
          <w:rFonts w:cs="Arial"/>
          <w:b/>
        </w:rPr>
        <w:t>11</w:t>
      </w:r>
      <w:r w:rsidR="001545A4" w:rsidRPr="00613DFE">
        <w:rPr>
          <w:rFonts w:cs="Arial"/>
          <w:b/>
        </w:rPr>
        <w:t>. DA SELEÇÃO</w:t>
      </w:r>
    </w:p>
    <w:p w:rsidR="00C50135" w:rsidRPr="00613DFE" w:rsidRDefault="00C50135" w:rsidP="00C50135">
      <w:pPr>
        <w:pStyle w:val="Corpodetexto"/>
        <w:spacing w:after="0"/>
        <w:ind w:firstLine="708"/>
        <w:jc w:val="both"/>
        <w:rPr>
          <w:rFonts w:cs="Arial"/>
        </w:rPr>
      </w:pPr>
      <w:r w:rsidRPr="00613DFE">
        <w:rPr>
          <w:rFonts w:cstheme="minorHAnsi"/>
          <w:b/>
        </w:rPr>
        <w:t xml:space="preserve">11.1. </w:t>
      </w:r>
      <w:r w:rsidRPr="00613DFE">
        <w:rPr>
          <w:rFonts w:cs="Arial"/>
        </w:rPr>
        <w:t xml:space="preserve">A seleção dos candidatos será realizada adotando um dos seguintes critérios, de acordo com o </w:t>
      </w:r>
      <w:r w:rsidR="003F3355" w:rsidRPr="00613DFE">
        <w:rPr>
          <w:rFonts w:cs="Arial"/>
        </w:rPr>
        <w:t>estabelecido no Anexo</w:t>
      </w:r>
      <w:r w:rsidRPr="00613DFE">
        <w:rPr>
          <w:rFonts w:cs="Arial"/>
        </w:rPr>
        <w:t xml:space="preserve"> I para cada disciplina:</w:t>
      </w:r>
    </w:p>
    <w:p w:rsidR="00C50135" w:rsidRPr="00613DFE" w:rsidRDefault="00C50135" w:rsidP="00C50135">
      <w:pPr>
        <w:pStyle w:val="Corpodetexto"/>
        <w:spacing w:after="0"/>
        <w:ind w:left="708" w:firstLine="708"/>
        <w:jc w:val="both"/>
        <w:rPr>
          <w:rFonts w:cs="Arial"/>
        </w:rPr>
      </w:pPr>
      <w:r w:rsidRPr="00613DFE">
        <w:rPr>
          <w:rFonts w:cs="Arial"/>
          <w:b/>
        </w:rPr>
        <w:t>11.1.1.</w:t>
      </w:r>
      <w:r w:rsidRPr="00613DFE">
        <w:rPr>
          <w:rFonts w:cs="Arial"/>
        </w:rPr>
        <w:t xml:space="preserve"> A nota final será a própria nota obtida pelo discente na disciplina.</w:t>
      </w:r>
    </w:p>
    <w:p w:rsidR="00C50135" w:rsidRPr="00613DFE" w:rsidRDefault="00C50135" w:rsidP="00C50135">
      <w:pPr>
        <w:spacing w:after="0"/>
        <w:ind w:left="1410"/>
        <w:jc w:val="both"/>
        <w:rPr>
          <w:rFonts w:cs="Arial"/>
        </w:rPr>
      </w:pPr>
      <w:r w:rsidRPr="00613DFE">
        <w:rPr>
          <w:rFonts w:cs="Arial"/>
          <w:b/>
        </w:rPr>
        <w:t xml:space="preserve">11.1.2. </w:t>
      </w:r>
      <w:r w:rsidRPr="00613DFE">
        <w:rPr>
          <w:rFonts w:cs="Arial"/>
        </w:rPr>
        <w:t>A nota final será obtida por média aritmética simples entre a avaliação dos professores responsáveis pela disciplina (devidamente registrada e em escala de 0 a 100 pontos com duas casas decimais) e a nota obtida pelo discente na disciplina.</w:t>
      </w:r>
    </w:p>
    <w:p w:rsidR="00C50135" w:rsidRPr="00613DFE" w:rsidRDefault="00C50135" w:rsidP="00C50135">
      <w:pPr>
        <w:pStyle w:val="Corpodetexto"/>
        <w:spacing w:after="0"/>
        <w:ind w:firstLine="708"/>
        <w:jc w:val="both"/>
        <w:rPr>
          <w:rFonts w:cstheme="minorHAnsi"/>
        </w:rPr>
      </w:pPr>
      <w:r w:rsidRPr="00613DFE">
        <w:rPr>
          <w:rFonts w:cstheme="minorHAnsi"/>
          <w:b/>
        </w:rPr>
        <w:t>11.2.</w:t>
      </w:r>
      <w:r w:rsidRPr="00613DFE">
        <w:rPr>
          <w:rFonts w:cstheme="minorHAnsi"/>
        </w:rPr>
        <w:t xml:space="preserve"> A definição de qual critério será utilizado para seleção do monitor de cada disciplina encontra-se especificada no A</w:t>
      </w:r>
      <w:r w:rsidR="003F3355" w:rsidRPr="00613DFE">
        <w:rPr>
          <w:rFonts w:cstheme="minorHAnsi"/>
        </w:rPr>
        <w:t>nexo</w:t>
      </w:r>
      <w:r w:rsidRPr="00613DFE">
        <w:rPr>
          <w:rFonts w:cstheme="minorHAnsi"/>
        </w:rPr>
        <w:t xml:space="preserve"> I.</w:t>
      </w:r>
    </w:p>
    <w:p w:rsidR="00C50135" w:rsidRPr="00613DFE" w:rsidRDefault="00C50135" w:rsidP="00C50135">
      <w:pPr>
        <w:pStyle w:val="Corpodetexto"/>
        <w:spacing w:after="0"/>
        <w:ind w:firstLine="708"/>
        <w:jc w:val="both"/>
        <w:rPr>
          <w:rFonts w:cstheme="minorHAnsi"/>
          <w:b/>
        </w:rPr>
      </w:pPr>
      <w:r w:rsidRPr="00613DFE">
        <w:rPr>
          <w:rFonts w:cstheme="minorHAnsi"/>
          <w:b/>
        </w:rPr>
        <w:lastRenderedPageBreak/>
        <w:t xml:space="preserve">11.3. </w:t>
      </w:r>
      <w:r w:rsidRPr="00613DFE">
        <w:rPr>
          <w:rFonts w:cstheme="minorHAnsi"/>
        </w:rPr>
        <w:t>A classificação será feita em ordem decrescente de notas, sendo classificado como primeiro colocado de cada disciplina o candidato que obtiver maior média, sucedido pelos demais classificados.</w:t>
      </w:r>
      <w:r w:rsidRPr="00613DFE">
        <w:rPr>
          <w:rFonts w:cstheme="minorHAnsi"/>
          <w:b/>
        </w:rPr>
        <w:t xml:space="preserve"> </w:t>
      </w:r>
    </w:p>
    <w:p w:rsidR="00C50135" w:rsidRPr="00613DFE" w:rsidRDefault="00C50135" w:rsidP="00C50135">
      <w:pPr>
        <w:pStyle w:val="Corpodetexto"/>
        <w:spacing w:after="0"/>
        <w:ind w:firstLine="708"/>
        <w:jc w:val="both"/>
        <w:rPr>
          <w:rFonts w:cs="Arial"/>
        </w:rPr>
      </w:pPr>
      <w:r w:rsidRPr="00613DFE">
        <w:rPr>
          <w:rFonts w:cs="Arial"/>
          <w:b/>
        </w:rPr>
        <w:t>11.4.</w:t>
      </w:r>
      <w:r w:rsidRPr="00613DFE">
        <w:rPr>
          <w:rFonts w:cs="Arial"/>
        </w:rPr>
        <w:t xml:space="preserve"> Em caso de empate serão considerados os seguintes critérios de classificação em ordem de:</w:t>
      </w:r>
    </w:p>
    <w:p w:rsidR="00C50135" w:rsidRPr="00613DFE" w:rsidRDefault="00C50135" w:rsidP="00C50135">
      <w:pPr>
        <w:pStyle w:val="Corpodetexto"/>
        <w:spacing w:after="0"/>
        <w:ind w:left="708" w:firstLine="708"/>
        <w:jc w:val="both"/>
        <w:rPr>
          <w:rFonts w:cs="Arial"/>
        </w:rPr>
      </w:pPr>
      <w:r w:rsidRPr="00613DFE">
        <w:rPr>
          <w:rFonts w:cs="Arial"/>
          <w:b/>
        </w:rPr>
        <w:t>11.4.1.</w:t>
      </w:r>
      <w:r w:rsidRPr="00613DFE">
        <w:rPr>
          <w:rFonts w:cs="Arial"/>
        </w:rPr>
        <w:t xml:space="preserve"> Maior nota na disciplina;</w:t>
      </w:r>
    </w:p>
    <w:p w:rsidR="00C50135" w:rsidRPr="00613DFE" w:rsidRDefault="00C50135" w:rsidP="00C50135">
      <w:pPr>
        <w:pStyle w:val="Corpodetexto"/>
        <w:spacing w:after="0"/>
        <w:ind w:left="708" w:firstLine="708"/>
        <w:jc w:val="both"/>
        <w:rPr>
          <w:rFonts w:cs="Arial"/>
        </w:rPr>
      </w:pPr>
      <w:r w:rsidRPr="00613DFE">
        <w:rPr>
          <w:rFonts w:cs="Arial"/>
          <w:b/>
        </w:rPr>
        <w:t>11.4.2.</w:t>
      </w:r>
      <w:r w:rsidRPr="00613DFE">
        <w:rPr>
          <w:rFonts w:cs="Arial"/>
        </w:rPr>
        <w:t xml:space="preserve"> Maior CRA;</w:t>
      </w:r>
    </w:p>
    <w:p w:rsidR="00C50135" w:rsidRPr="00613DFE" w:rsidRDefault="00C50135" w:rsidP="00C50135">
      <w:pPr>
        <w:pStyle w:val="Corpodetexto"/>
        <w:spacing w:after="0"/>
        <w:ind w:left="708" w:firstLine="708"/>
        <w:jc w:val="both"/>
        <w:rPr>
          <w:rFonts w:cs="Arial"/>
        </w:rPr>
      </w:pPr>
      <w:r w:rsidRPr="00613DFE">
        <w:rPr>
          <w:rFonts w:cs="Arial"/>
          <w:b/>
        </w:rPr>
        <w:t>11.4.3.</w:t>
      </w:r>
      <w:r w:rsidRPr="00613DFE">
        <w:rPr>
          <w:rFonts w:cs="Arial"/>
        </w:rPr>
        <w:t xml:space="preserve"> Mais idoso.</w:t>
      </w:r>
    </w:p>
    <w:p w:rsidR="00D77964" w:rsidRPr="002A755E" w:rsidRDefault="00D77964" w:rsidP="00C50135">
      <w:pPr>
        <w:spacing w:after="0"/>
        <w:jc w:val="both"/>
        <w:rPr>
          <w:rFonts w:cs="Arial"/>
        </w:rPr>
      </w:pPr>
    </w:p>
    <w:p w:rsidR="00CB1B3B" w:rsidRPr="002A755E" w:rsidRDefault="00CB1B3B" w:rsidP="00291AC4">
      <w:pPr>
        <w:spacing w:after="0"/>
        <w:jc w:val="both"/>
        <w:rPr>
          <w:rFonts w:cs="Arial"/>
          <w:b/>
        </w:rPr>
      </w:pPr>
      <w:r w:rsidRPr="002A755E">
        <w:rPr>
          <w:rFonts w:cs="Arial"/>
          <w:b/>
        </w:rPr>
        <w:t>1</w:t>
      </w:r>
      <w:r w:rsidR="00E25AE5">
        <w:rPr>
          <w:rFonts w:cs="Arial"/>
          <w:b/>
        </w:rPr>
        <w:t>2</w:t>
      </w:r>
      <w:r w:rsidRPr="002A755E">
        <w:rPr>
          <w:rFonts w:cs="Arial"/>
          <w:b/>
        </w:rPr>
        <w:t>. DO RESULTADO PRELIMINAR</w:t>
      </w:r>
    </w:p>
    <w:p w:rsidR="000308B4" w:rsidRDefault="00516C51" w:rsidP="000308B4">
      <w:pPr>
        <w:pStyle w:val="Corpodetexto"/>
        <w:spacing w:after="0"/>
        <w:ind w:firstLine="708"/>
        <w:jc w:val="both"/>
        <w:rPr>
          <w:rFonts w:cs="Arial"/>
        </w:rPr>
      </w:pPr>
      <w:r>
        <w:rPr>
          <w:rFonts w:cs="Arial"/>
          <w:b/>
        </w:rPr>
        <w:t>1</w:t>
      </w:r>
      <w:r w:rsidR="00E25AE5">
        <w:rPr>
          <w:rFonts w:cs="Arial"/>
          <w:b/>
        </w:rPr>
        <w:t>2</w:t>
      </w:r>
      <w:r w:rsidR="000308B4">
        <w:rPr>
          <w:rFonts w:cs="Arial"/>
          <w:b/>
        </w:rPr>
        <w:t xml:space="preserve">.1. </w:t>
      </w:r>
      <w:r w:rsidR="00F86B6C">
        <w:rPr>
          <w:rFonts w:cs="Arial"/>
        </w:rPr>
        <w:t>N</w:t>
      </w:r>
      <w:r w:rsidR="00E55F99">
        <w:rPr>
          <w:rFonts w:cs="Arial"/>
        </w:rPr>
        <w:t>o dia</w:t>
      </w:r>
      <w:r w:rsidR="00222D43">
        <w:rPr>
          <w:rFonts w:cs="Arial"/>
        </w:rPr>
        <w:t xml:space="preserve"> </w:t>
      </w:r>
      <w:r w:rsidR="00644CE7">
        <w:rPr>
          <w:rFonts w:cs="Arial"/>
        </w:rPr>
        <w:t>17</w:t>
      </w:r>
      <w:r w:rsidR="00594C9D">
        <w:rPr>
          <w:rFonts w:cs="Arial"/>
        </w:rPr>
        <w:t>/</w:t>
      </w:r>
      <w:r w:rsidR="00644CE7">
        <w:rPr>
          <w:rFonts w:cs="Arial"/>
        </w:rPr>
        <w:t>09</w:t>
      </w:r>
      <w:r w:rsidR="00D45A95">
        <w:rPr>
          <w:rFonts w:cs="Arial"/>
        </w:rPr>
        <w:t>/2025</w:t>
      </w:r>
      <w:r w:rsidR="000308B4">
        <w:rPr>
          <w:rFonts w:cs="Arial"/>
        </w:rPr>
        <w:t xml:space="preserve">, será divulgado o Resultado Preliminar do processo seletivo </w:t>
      </w:r>
      <w:r w:rsidR="00F86B6C">
        <w:rPr>
          <w:rFonts w:cs="Arial"/>
        </w:rPr>
        <w:t>neste Departamento.</w:t>
      </w:r>
    </w:p>
    <w:p w:rsidR="000308B4" w:rsidRDefault="000308B4" w:rsidP="000308B4">
      <w:pPr>
        <w:pStyle w:val="Corpodetexto"/>
        <w:spacing w:after="0"/>
        <w:ind w:firstLine="708"/>
        <w:jc w:val="both"/>
        <w:rPr>
          <w:rFonts w:cs="Arial"/>
        </w:rPr>
      </w:pPr>
      <w:r>
        <w:rPr>
          <w:rFonts w:cs="Arial"/>
          <w:b/>
        </w:rPr>
        <w:t>1</w:t>
      </w:r>
      <w:r w:rsidR="00E25AE5">
        <w:rPr>
          <w:rFonts w:cs="Arial"/>
          <w:b/>
        </w:rPr>
        <w:t>2</w:t>
      </w:r>
      <w:r>
        <w:rPr>
          <w:rFonts w:cs="Arial"/>
          <w:b/>
        </w:rPr>
        <w:t>.2.</w:t>
      </w:r>
      <w:r>
        <w:rPr>
          <w:rFonts w:cs="Arial"/>
        </w:rPr>
        <w:t xml:space="preserve"> É de inteira responsabilidade do candidato consultar o Resultado Preliminar.</w:t>
      </w:r>
    </w:p>
    <w:p w:rsidR="00ED4DCA" w:rsidRPr="002A755E" w:rsidRDefault="00ED4DCA" w:rsidP="00ED4DCA">
      <w:pPr>
        <w:pStyle w:val="Corpodetexto"/>
        <w:spacing w:after="0"/>
        <w:ind w:firstLine="708"/>
        <w:jc w:val="both"/>
        <w:rPr>
          <w:rFonts w:cs="Arial"/>
        </w:rPr>
      </w:pPr>
    </w:p>
    <w:p w:rsidR="00FD5A76" w:rsidRPr="002A755E" w:rsidRDefault="00FD5A76" w:rsidP="00ED4DCA">
      <w:pPr>
        <w:spacing w:after="0"/>
        <w:jc w:val="both"/>
        <w:rPr>
          <w:rFonts w:cs="Arial"/>
          <w:b/>
        </w:rPr>
      </w:pPr>
      <w:r w:rsidRPr="002A755E">
        <w:rPr>
          <w:rFonts w:cs="Arial"/>
          <w:b/>
        </w:rPr>
        <w:t>1</w:t>
      </w:r>
      <w:r w:rsidR="00E25AE5">
        <w:rPr>
          <w:rFonts w:cs="Arial"/>
          <w:b/>
        </w:rPr>
        <w:t>3</w:t>
      </w:r>
      <w:r w:rsidRPr="002A755E">
        <w:rPr>
          <w:rFonts w:cs="Arial"/>
          <w:b/>
        </w:rPr>
        <w:t>. DO RECURSO</w:t>
      </w:r>
    </w:p>
    <w:p w:rsidR="00515EC2" w:rsidRDefault="008F72E4" w:rsidP="00F57B86">
      <w:pPr>
        <w:pStyle w:val="Corpodetexto"/>
        <w:spacing w:after="0"/>
        <w:ind w:firstLine="708"/>
        <w:jc w:val="both"/>
        <w:rPr>
          <w:rFonts w:cs="Arial"/>
        </w:rPr>
      </w:pPr>
      <w:r>
        <w:rPr>
          <w:rFonts w:cs="Arial"/>
          <w:b/>
        </w:rPr>
        <w:t>1</w:t>
      </w:r>
      <w:r w:rsidR="00E25AE5">
        <w:rPr>
          <w:rFonts w:cs="Arial"/>
          <w:b/>
        </w:rPr>
        <w:t>3</w:t>
      </w:r>
      <w:r w:rsidR="00F57B86">
        <w:rPr>
          <w:rFonts w:cs="Arial"/>
          <w:b/>
        </w:rPr>
        <w:t>.1.</w:t>
      </w:r>
      <w:r w:rsidR="00F57B86">
        <w:rPr>
          <w:rFonts w:cs="Arial"/>
        </w:rPr>
        <w:t xml:space="preserve"> O candidato poderá interpor recurso contra o Resultado Preliminar, desde que devid</w:t>
      </w:r>
      <w:r w:rsidR="00F86B6C">
        <w:rPr>
          <w:rFonts w:cs="Arial"/>
        </w:rPr>
        <w:t>amente instruído e fundamentado</w:t>
      </w:r>
      <w:r w:rsidR="00515EC2">
        <w:rPr>
          <w:rFonts w:cs="Arial"/>
        </w:rPr>
        <w:t>.</w:t>
      </w:r>
    </w:p>
    <w:p w:rsidR="00515EC2" w:rsidRDefault="00515EC2" w:rsidP="00515EC2">
      <w:pPr>
        <w:pStyle w:val="Corpodetexto"/>
        <w:spacing w:after="0"/>
        <w:ind w:firstLine="708"/>
        <w:jc w:val="both"/>
        <w:rPr>
          <w:rFonts w:cs="Arial"/>
        </w:rPr>
      </w:pPr>
      <w:r>
        <w:rPr>
          <w:rFonts w:cs="Arial"/>
          <w:b/>
        </w:rPr>
        <w:t xml:space="preserve">13.2. </w:t>
      </w:r>
      <w:r w:rsidRPr="00AC3565">
        <w:rPr>
          <w:rFonts w:cs="Arial"/>
        </w:rPr>
        <w:t xml:space="preserve">O recurso deverá ser redigido em Formulário de Recurso, </w:t>
      </w:r>
      <w:r>
        <w:rPr>
          <w:rFonts w:cs="Arial"/>
        </w:rPr>
        <w:t xml:space="preserve">e </w:t>
      </w:r>
      <w:r w:rsidR="00D45A95">
        <w:rPr>
          <w:rFonts w:cs="Arial"/>
        </w:rPr>
        <w:t>enviar para o email dzo@ufla.br</w:t>
      </w:r>
      <w:r>
        <w:rPr>
          <w:rFonts w:cs="Arial"/>
        </w:rPr>
        <w:t xml:space="preserve"> Departamento no período de</w:t>
      </w:r>
      <w:r w:rsidR="00222D43">
        <w:rPr>
          <w:rFonts w:cs="Arial"/>
        </w:rPr>
        <w:t xml:space="preserve"> </w:t>
      </w:r>
      <w:r w:rsidR="00644CE7">
        <w:rPr>
          <w:rFonts w:cs="Arial"/>
        </w:rPr>
        <w:t>18</w:t>
      </w:r>
      <w:r w:rsidR="00594C9D">
        <w:rPr>
          <w:rFonts w:cs="Arial"/>
        </w:rPr>
        <w:t>/</w:t>
      </w:r>
      <w:r w:rsidR="00644CE7">
        <w:rPr>
          <w:rFonts w:cs="Arial"/>
        </w:rPr>
        <w:t>09</w:t>
      </w:r>
      <w:r w:rsidR="00D45A95">
        <w:rPr>
          <w:rFonts w:cs="Arial"/>
        </w:rPr>
        <w:t>/2025</w:t>
      </w:r>
      <w:r>
        <w:rPr>
          <w:rFonts w:cs="Arial"/>
        </w:rPr>
        <w:t>.</w:t>
      </w:r>
    </w:p>
    <w:p w:rsidR="00F57B86" w:rsidRDefault="00F57B86" w:rsidP="00F57B86">
      <w:pPr>
        <w:pStyle w:val="Corpodetexto"/>
        <w:spacing w:after="0"/>
        <w:ind w:firstLine="708"/>
        <w:jc w:val="both"/>
        <w:rPr>
          <w:rFonts w:cs="Arial"/>
        </w:rPr>
      </w:pPr>
      <w:r>
        <w:rPr>
          <w:rFonts w:cs="Arial"/>
          <w:b/>
        </w:rPr>
        <w:t>1</w:t>
      </w:r>
      <w:r w:rsidR="00E25AE5">
        <w:rPr>
          <w:rFonts w:cs="Arial"/>
          <w:b/>
        </w:rPr>
        <w:t>3</w:t>
      </w:r>
      <w:r>
        <w:rPr>
          <w:rFonts w:cs="Arial"/>
          <w:b/>
        </w:rPr>
        <w:t>.</w:t>
      </w:r>
      <w:r w:rsidR="00515EC2">
        <w:rPr>
          <w:rFonts w:cs="Arial"/>
          <w:b/>
        </w:rPr>
        <w:t>3</w:t>
      </w:r>
      <w:r>
        <w:rPr>
          <w:rFonts w:cs="Arial"/>
          <w:b/>
        </w:rPr>
        <w:t xml:space="preserve">. </w:t>
      </w:r>
      <w:r>
        <w:rPr>
          <w:rFonts w:cs="Arial"/>
        </w:rPr>
        <w:t>Não serão apreciados os recursos incompletos, preenchidos incorretamente, ou que não estejam de acordo com as normas deste Edital.</w:t>
      </w:r>
    </w:p>
    <w:p w:rsidR="00515EC2" w:rsidRPr="00913D5A" w:rsidRDefault="00F57B86" w:rsidP="00515EC2">
      <w:pPr>
        <w:pStyle w:val="Corpodetexto"/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E25AE5">
        <w:rPr>
          <w:rFonts w:cstheme="minorHAnsi"/>
          <w:b/>
        </w:rPr>
        <w:t>3</w:t>
      </w:r>
      <w:r w:rsidR="009324F6">
        <w:rPr>
          <w:rFonts w:cstheme="minorHAnsi"/>
          <w:b/>
        </w:rPr>
        <w:t>.</w:t>
      </w:r>
      <w:r w:rsidR="00515EC2">
        <w:rPr>
          <w:rFonts w:cstheme="minorHAnsi"/>
          <w:b/>
        </w:rPr>
        <w:t>4</w:t>
      </w:r>
      <w:r>
        <w:rPr>
          <w:rFonts w:cstheme="minorHAnsi"/>
          <w:b/>
        </w:rPr>
        <w:t>.</w:t>
      </w:r>
      <w:r>
        <w:rPr>
          <w:rFonts w:cstheme="minorHAnsi"/>
        </w:rPr>
        <w:t xml:space="preserve"> O resultado dos recursos será divulgado no </w:t>
      </w:r>
      <w:r w:rsidR="00CB3917" w:rsidRPr="00913D5A">
        <w:rPr>
          <w:rFonts w:cstheme="minorHAnsi"/>
        </w:rPr>
        <w:t>dia</w:t>
      </w:r>
      <w:r w:rsidR="00222D43">
        <w:rPr>
          <w:rFonts w:cstheme="minorHAnsi"/>
        </w:rPr>
        <w:t xml:space="preserve"> </w:t>
      </w:r>
      <w:r w:rsidR="00644CE7">
        <w:rPr>
          <w:rFonts w:cstheme="minorHAnsi"/>
        </w:rPr>
        <w:t>18</w:t>
      </w:r>
      <w:r w:rsidR="00594C9D">
        <w:rPr>
          <w:rFonts w:cstheme="minorHAnsi"/>
        </w:rPr>
        <w:t>/</w:t>
      </w:r>
      <w:r w:rsidR="00644CE7">
        <w:rPr>
          <w:rFonts w:cstheme="minorHAnsi"/>
        </w:rPr>
        <w:t>09</w:t>
      </w:r>
      <w:r w:rsidR="00D45A95">
        <w:rPr>
          <w:rFonts w:cstheme="minorHAnsi"/>
        </w:rPr>
        <w:t>/2025</w:t>
      </w:r>
      <w:r w:rsidRPr="00913D5A">
        <w:rPr>
          <w:rFonts w:cstheme="minorHAnsi"/>
        </w:rPr>
        <w:t>. É de exclusiva responsabilidade do candidato informar-se sobre o resultado de seu recurso.</w:t>
      </w:r>
    </w:p>
    <w:p w:rsidR="00AF376E" w:rsidRPr="00AF376E" w:rsidRDefault="00AF376E" w:rsidP="00AF376E">
      <w:pPr>
        <w:pStyle w:val="Corpodetexto"/>
        <w:spacing w:after="0"/>
        <w:ind w:firstLine="708"/>
        <w:jc w:val="both"/>
        <w:rPr>
          <w:rFonts w:cs="Arial"/>
          <w:u w:val="single"/>
        </w:rPr>
      </w:pPr>
    </w:p>
    <w:p w:rsidR="005A185B" w:rsidRPr="002A755E" w:rsidRDefault="0084526A" w:rsidP="0039068B">
      <w:pPr>
        <w:spacing w:after="0"/>
        <w:jc w:val="both"/>
        <w:rPr>
          <w:rFonts w:cs="Arial"/>
          <w:b/>
        </w:rPr>
      </w:pPr>
      <w:r w:rsidRPr="002A755E">
        <w:rPr>
          <w:rFonts w:cs="Arial"/>
          <w:b/>
        </w:rPr>
        <w:t>1</w:t>
      </w:r>
      <w:r w:rsidR="00E25AE5">
        <w:rPr>
          <w:rFonts w:cs="Arial"/>
          <w:b/>
        </w:rPr>
        <w:t>4</w:t>
      </w:r>
      <w:r w:rsidRPr="002A755E">
        <w:rPr>
          <w:rFonts w:cs="Arial"/>
          <w:b/>
        </w:rPr>
        <w:t xml:space="preserve">. </w:t>
      </w:r>
      <w:r w:rsidR="00D0694A" w:rsidRPr="002A755E">
        <w:rPr>
          <w:rFonts w:cs="Arial"/>
          <w:b/>
        </w:rPr>
        <w:t xml:space="preserve">DO RESULTADO DA PRIMEIRA </w:t>
      </w:r>
      <w:r w:rsidR="00A54F82" w:rsidRPr="002A755E">
        <w:rPr>
          <w:rFonts w:cs="Arial"/>
          <w:b/>
        </w:rPr>
        <w:t xml:space="preserve">LISTA DE </w:t>
      </w:r>
      <w:r w:rsidR="00D0694A" w:rsidRPr="002A755E">
        <w:rPr>
          <w:rFonts w:cs="Arial"/>
          <w:b/>
        </w:rPr>
        <w:t>CHAMADA, DA LISTA DE ESPERA</w:t>
      </w:r>
      <w:r w:rsidR="00CB52B9" w:rsidRPr="002A755E">
        <w:rPr>
          <w:rFonts w:cs="Arial"/>
          <w:b/>
        </w:rPr>
        <w:t xml:space="preserve"> E D</w:t>
      </w:r>
      <w:r w:rsidR="00D6177F">
        <w:rPr>
          <w:rFonts w:cs="Arial"/>
          <w:b/>
        </w:rPr>
        <w:t xml:space="preserve">OS PROCEDIMENTOS PARA </w:t>
      </w:r>
      <w:r w:rsidR="00CB52B9" w:rsidRPr="002A755E">
        <w:rPr>
          <w:rFonts w:cs="Arial"/>
          <w:b/>
        </w:rPr>
        <w:t>CONFIRMAÇÃO</w:t>
      </w:r>
      <w:r w:rsidR="000A3A8A">
        <w:rPr>
          <w:rFonts w:cs="Arial"/>
          <w:b/>
        </w:rPr>
        <w:t xml:space="preserve"> DE INTERESSE PEL</w:t>
      </w:r>
      <w:r w:rsidR="00D6177F">
        <w:rPr>
          <w:rFonts w:cs="Arial"/>
          <w:b/>
        </w:rPr>
        <w:t>A</w:t>
      </w:r>
      <w:r w:rsidR="00CB52B9" w:rsidRPr="002A755E">
        <w:rPr>
          <w:rFonts w:cs="Arial"/>
          <w:b/>
        </w:rPr>
        <w:t xml:space="preserve"> </w:t>
      </w:r>
      <w:r w:rsidR="00E66324">
        <w:rPr>
          <w:rFonts w:cs="Arial"/>
          <w:b/>
        </w:rPr>
        <w:t>VAGA</w:t>
      </w:r>
    </w:p>
    <w:p w:rsidR="000A3A8A" w:rsidRPr="002A755E" w:rsidRDefault="00D0694A" w:rsidP="00A91A3E">
      <w:pPr>
        <w:pStyle w:val="Corpodetexto"/>
        <w:spacing w:after="0"/>
        <w:ind w:firstLine="708"/>
        <w:jc w:val="both"/>
        <w:rPr>
          <w:rFonts w:cs="Arial"/>
        </w:rPr>
      </w:pPr>
      <w:r w:rsidRPr="002A755E">
        <w:rPr>
          <w:rFonts w:cs="Arial"/>
          <w:b/>
        </w:rPr>
        <w:t>1</w:t>
      </w:r>
      <w:r w:rsidR="00E25AE5">
        <w:rPr>
          <w:rFonts w:cs="Arial"/>
          <w:b/>
        </w:rPr>
        <w:t>4</w:t>
      </w:r>
      <w:r w:rsidRPr="002A755E">
        <w:rPr>
          <w:rFonts w:cs="Arial"/>
          <w:b/>
        </w:rPr>
        <w:t xml:space="preserve">.1. </w:t>
      </w:r>
      <w:r w:rsidR="000A3A8A" w:rsidRPr="000A3A8A">
        <w:rPr>
          <w:rFonts w:cs="Arial"/>
        </w:rPr>
        <w:t xml:space="preserve">No </w:t>
      </w:r>
      <w:r w:rsidR="000A3A8A">
        <w:rPr>
          <w:rFonts w:cs="Arial"/>
        </w:rPr>
        <w:t xml:space="preserve">dia </w:t>
      </w:r>
      <w:r w:rsidR="00644CE7">
        <w:rPr>
          <w:rFonts w:cs="Arial"/>
        </w:rPr>
        <w:t>19</w:t>
      </w:r>
      <w:r w:rsidR="00594C9D">
        <w:rPr>
          <w:rFonts w:cs="Arial"/>
        </w:rPr>
        <w:t>/</w:t>
      </w:r>
      <w:r w:rsidR="00644CE7">
        <w:rPr>
          <w:rFonts w:cs="Arial"/>
        </w:rPr>
        <w:t>09</w:t>
      </w:r>
      <w:r w:rsidR="00D45A95">
        <w:rPr>
          <w:rFonts w:cs="Arial"/>
        </w:rPr>
        <w:t>/2025</w:t>
      </w:r>
      <w:r w:rsidR="009324F6" w:rsidRPr="004B35E1">
        <w:rPr>
          <w:rFonts w:cs="Arial"/>
        </w:rPr>
        <w:t xml:space="preserve"> </w:t>
      </w:r>
      <w:r w:rsidR="004B35E1" w:rsidRPr="004B35E1">
        <w:rPr>
          <w:rFonts w:cs="Arial"/>
        </w:rPr>
        <w:t>será divulgado n</w:t>
      </w:r>
      <w:r w:rsidR="009324F6">
        <w:rPr>
          <w:rFonts w:cs="Arial"/>
        </w:rPr>
        <w:t>este Departamento</w:t>
      </w:r>
      <w:r w:rsidR="004B35E1" w:rsidRPr="004B35E1">
        <w:rPr>
          <w:rFonts w:cs="Arial"/>
        </w:rPr>
        <w:t xml:space="preserve"> </w:t>
      </w:r>
      <w:r w:rsidR="000A3A8A">
        <w:rPr>
          <w:rFonts w:cstheme="minorHAnsi"/>
        </w:rPr>
        <w:t xml:space="preserve">a listagem dos candidatos classificados para a primeira lista de chamada até o limite de vagas disponíveis, e a listagem dos candidatos em lista de espera, caso haja. </w:t>
      </w:r>
    </w:p>
    <w:p w:rsidR="00886D2E" w:rsidRDefault="00886D2E" w:rsidP="00A91A3E">
      <w:pPr>
        <w:spacing w:after="0"/>
        <w:ind w:left="1410"/>
        <w:jc w:val="both"/>
        <w:rPr>
          <w:rFonts w:cs="Arial"/>
        </w:rPr>
      </w:pPr>
      <w:r w:rsidRPr="002A755E">
        <w:rPr>
          <w:rFonts w:cs="Arial"/>
          <w:b/>
        </w:rPr>
        <w:t>1</w:t>
      </w:r>
      <w:r w:rsidR="00E25AE5">
        <w:rPr>
          <w:rFonts w:cs="Arial"/>
          <w:b/>
        </w:rPr>
        <w:t>4</w:t>
      </w:r>
      <w:r w:rsidRPr="002A755E">
        <w:rPr>
          <w:rFonts w:cs="Arial"/>
          <w:b/>
        </w:rPr>
        <w:t xml:space="preserve">.1.1. </w:t>
      </w:r>
      <w:r w:rsidR="00CC643A">
        <w:rPr>
          <w:rFonts w:cstheme="minorHAnsi"/>
        </w:rPr>
        <w:t>Os candidatos não classificados na primeira lista de chamada constarão na lista de espera, os quais poderão ser convocados posteriormente, caso haja vagas não completadas na primeira lista de chamada.</w:t>
      </w:r>
    </w:p>
    <w:p w:rsidR="009D04FE" w:rsidRPr="00CC643A" w:rsidRDefault="009D04FE" w:rsidP="00CC643A">
      <w:pPr>
        <w:pStyle w:val="Corpodetexto"/>
        <w:spacing w:after="0"/>
        <w:ind w:firstLine="708"/>
        <w:jc w:val="both"/>
        <w:rPr>
          <w:rFonts w:cstheme="minorHAnsi"/>
        </w:rPr>
      </w:pPr>
      <w:r w:rsidRPr="002A755E">
        <w:rPr>
          <w:rFonts w:cs="Arial"/>
          <w:b/>
        </w:rPr>
        <w:t>1</w:t>
      </w:r>
      <w:r w:rsidR="00E25AE5">
        <w:rPr>
          <w:rFonts w:cs="Arial"/>
          <w:b/>
        </w:rPr>
        <w:t>4</w:t>
      </w:r>
      <w:r w:rsidRPr="002A755E">
        <w:rPr>
          <w:rFonts w:cs="Arial"/>
          <w:b/>
        </w:rPr>
        <w:t>.2.</w:t>
      </w:r>
      <w:r w:rsidRPr="002A755E">
        <w:rPr>
          <w:rFonts w:cs="Arial"/>
        </w:rPr>
        <w:t xml:space="preserve"> </w:t>
      </w:r>
      <w:r w:rsidR="00CC643A" w:rsidRPr="00FE063F">
        <w:rPr>
          <w:rFonts w:cstheme="minorHAnsi"/>
        </w:rPr>
        <w:t xml:space="preserve">É de inteira responsabilidade </w:t>
      </w:r>
      <w:r w:rsidR="0067414C" w:rsidRPr="00FE063F">
        <w:rPr>
          <w:rFonts w:cstheme="minorHAnsi"/>
        </w:rPr>
        <w:t>de o candidato consultar</w:t>
      </w:r>
      <w:r w:rsidR="00CC643A" w:rsidRPr="00FE063F">
        <w:rPr>
          <w:rFonts w:cstheme="minorHAnsi"/>
        </w:rPr>
        <w:t xml:space="preserve"> o r</w:t>
      </w:r>
      <w:r w:rsidR="009324F6">
        <w:rPr>
          <w:rFonts w:cstheme="minorHAnsi"/>
        </w:rPr>
        <w:t>esultado da primeira chamada.</w:t>
      </w:r>
    </w:p>
    <w:p w:rsidR="009324F6" w:rsidRPr="00E25AE5" w:rsidRDefault="00CB52B9" w:rsidP="00CC643A">
      <w:pPr>
        <w:pStyle w:val="Corpodetexto"/>
        <w:spacing w:after="0"/>
        <w:ind w:firstLine="708"/>
        <w:jc w:val="both"/>
        <w:rPr>
          <w:rFonts w:cstheme="minorHAnsi"/>
        </w:rPr>
      </w:pPr>
      <w:r w:rsidRPr="002A755E">
        <w:rPr>
          <w:rFonts w:cs="Arial"/>
          <w:b/>
        </w:rPr>
        <w:t>1</w:t>
      </w:r>
      <w:r w:rsidR="00E25AE5">
        <w:rPr>
          <w:rFonts w:cs="Arial"/>
          <w:b/>
        </w:rPr>
        <w:t>4</w:t>
      </w:r>
      <w:r w:rsidRPr="002A755E">
        <w:rPr>
          <w:rFonts w:cs="Arial"/>
          <w:b/>
        </w:rPr>
        <w:t>.</w:t>
      </w:r>
      <w:r w:rsidR="00F019D1" w:rsidRPr="002A755E">
        <w:rPr>
          <w:rFonts w:cs="Arial"/>
          <w:b/>
        </w:rPr>
        <w:t>3</w:t>
      </w:r>
      <w:r w:rsidRPr="002A755E">
        <w:rPr>
          <w:rFonts w:cs="Arial"/>
          <w:b/>
        </w:rPr>
        <w:t>.</w:t>
      </w:r>
      <w:r w:rsidR="00CC643A">
        <w:rPr>
          <w:rFonts w:cs="Arial"/>
        </w:rPr>
        <w:t xml:space="preserve"> </w:t>
      </w:r>
      <w:r w:rsidR="00CC643A" w:rsidRPr="00E25AE5">
        <w:rPr>
          <w:rFonts w:cstheme="minorHAnsi"/>
        </w:rPr>
        <w:t xml:space="preserve">O candidato convocado na primeira lista de chamada que tiver interesse pela vaga, deverá </w:t>
      </w:r>
      <w:r w:rsidR="0067414C">
        <w:rPr>
          <w:rFonts w:cstheme="minorHAnsi"/>
        </w:rPr>
        <w:t>acessar o SIG</w:t>
      </w:r>
      <w:r w:rsidR="009324F6" w:rsidRPr="00E25AE5">
        <w:rPr>
          <w:rFonts w:cstheme="minorHAnsi"/>
        </w:rPr>
        <w:t xml:space="preserve">. </w:t>
      </w:r>
    </w:p>
    <w:p w:rsidR="00CB52B9" w:rsidRPr="00E25AE5" w:rsidRDefault="009324F6" w:rsidP="00CC643A">
      <w:pPr>
        <w:pStyle w:val="Corpodetexto"/>
        <w:spacing w:after="0"/>
        <w:ind w:firstLine="708"/>
        <w:jc w:val="both"/>
        <w:rPr>
          <w:rFonts w:cs="Arial"/>
        </w:rPr>
      </w:pPr>
      <w:r w:rsidRPr="00E25AE5">
        <w:rPr>
          <w:rFonts w:cstheme="minorHAnsi"/>
          <w:b/>
        </w:rPr>
        <w:t>1</w:t>
      </w:r>
      <w:r w:rsidR="00E25AE5" w:rsidRPr="00E25AE5">
        <w:rPr>
          <w:rFonts w:cstheme="minorHAnsi"/>
          <w:b/>
        </w:rPr>
        <w:t>4</w:t>
      </w:r>
      <w:r w:rsidRPr="00E25AE5">
        <w:rPr>
          <w:rFonts w:cstheme="minorHAnsi"/>
          <w:b/>
        </w:rPr>
        <w:t>.4.</w:t>
      </w:r>
      <w:r w:rsidRPr="00E25AE5">
        <w:rPr>
          <w:rFonts w:cstheme="minorHAnsi"/>
        </w:rPr>
        <w:t xml:space="preserve"> </w:t>
      </w:r>
      <w:r w:rsidRPr="00E25AE5">
        <w:rPr>
          <w:rFonts w:cs="Arial"/>
        </w:rPr>
        <w:t>Após a manifestação de interesse pela vaga, o discente deverá se apresentar para seu orientador de monitoria.</w:t>
      </w:r>
    </w:p>
    <w:p w:rsidR="00C837BF" w:rsidRDefault="00C837BF" w:rsidP="00C50135">
      <w:pPr>
        <w:pStyle w:val="Corpodetexto"/>
        <w:spacing w:after="0"/>
        <w:ind w:firstLine="708"/>
        <w:jc w:val="both"/>
        <w:rPr>
          <w:rFonts w:cs="Arial"/>
        </w:rPr>
      </w:pPr>
      <w:r w:rsidRPr="00C837BF">
        <w:rPr>
          <w:rFonts w:cs="Arial"/>
          <w:b/>
        </w:rPr>
        <w:t>1</w:t>
      </w:r>
      <w:r w:rsidR="00E25AE5">
        <w:rPr>
          <w:rFonts w:cs="Arial"/>
          <w:b/>
        </w:rPr>
        <w:t>4</w:t>
      </w:r>
      <w:r w:rsidRPr="00C837BF">
        <w:rPr>
          <w:rFonts w:cs="Arial"/>
          <w:b/>
        </w:rPr>
        <w:t>.</w:t>
      </w:r>
      <w:r w:rsidR="00E25AE5">
        <w:rPr>
          <w:rFonts w:cs="Arial"/>
          <w:b/>
        </w:rPr>
        <w:t>5</w:t>
      </w:r>
      <w:r w:rsidRPr="00C837BF">
        <w:rPr>
          <w:rFonts w:cs="Arial"/>
          <w:b/>
        </w:rPr>
        <w:t>.</w:t>
      </w:r>
      <w:r>
        <w:rPr>
          <w:rFonts w:cs="Arial"/>
        </w:rPr>
        <w:t xml:space="preserve"> O candidato convocado que não manifestar interesse pela vaga </w:t>
      </w:r>
      <w:r w:rsidR="00567FE0">
        <w:rPr>
          <w:rFonts w:cs="Arial"/>
        </w:rPr>
        <w:t>no prazo estabelecido no item 1</w:t>
      </w:r>
      <w:r w:rsidR="00E25AE5">
        <w:rPr>
          <w:rFonts w:cs="Arial"/>
        </w:rPr>
        <w:t>4</w:t>
      </w:r>
      <w:r>
        <w:rPr>
          <w:rFonts w:cs="Arial"/>
        </w:rPr>
        <w:t>.3 será excluído da lista de suplentes do presente edital.</w:t>
      </w:r>
    </w:p>
    <w:p w:rsidR="0014384E" w:rsidRPr="0014384E" w:rsidRDefault="0014384E" w:rsidP="0014384E">
      <w:pPr>
        <w:pStyle w:val="Corpodetexto"/>
        <w:spacing w:after="0"/>
        <w:ind w:firstLine="708"/>
        <w:jc w:val="both"/>
        <w:rPr>
          <w:rFonts w:cstheme="minorHAnsi"/>
        </w:rPr>
      </w:pPr>
    </w:p>
    <w:p w:rsidR="00C837BF" w:rsidRPr="002A755E" w:rsidRDefault="005A185B" w:rsidP="00C837BF">
      <w:pPr>
        <w:spacing w:after="0"/>
        <w:jc w:val="both"/>
        <w:rPr>
          <w:rFonts w:cs="Arial"/>
          <w:b/>
        </w:rPr>
      </w:pPr>
      <w:r w:rsidRPr="002A755E">
        <w:rPr>
          <w:rFonts w:cs="Arial"/>
          <w:b/>
        </w:rPr>
        <w:t>1</w:t>
      </w:r>
      <w:r w:rsidR="00E25AE5">
        <w:rPr>
          <w:rFonts w:cs="Arial"/>
          <w:b/>
        </w:rPr>
        <w:t>5</w:t>
      </w:r>
      <w:r w:rsidRPr="002A755E">
        <w:rPr>
          <w:rFonts w:cs="Arial"/>
          <w:b/>
        </w:rPr>
        <w:t xml:space="preserve">. </w:t>
      </w:r>
      <w:r w:rsidR="00C837BF" w:rsidRPr="00FE063F">
        <w:rPr>
          <w:rFonts w:cstheme="minorHAnsi"/>
          <w:b/>
        </w:rPr>
        <w:t xml:space="preserve">DOS RESULTADOS DAS DEMAIS LISTAS DE CHAMADAS, DA LISTA DE ESPERA E </w:t>
      </w:r>
      <w:r w:rsidR="00C837BF" w:rsidRPr="002A755E">
        <w:rPr>
          <w:rFonts w:cs="Arial"/>
          <w:b/>
        </w:rPr>
        <w:t>D</w:t>
      </w:r>
      <w:r w:rsidR="00C837BF">
        <w:rPr>
          <w:rFonts w:cs="Arial"/>
          <w:b/>
        </w:rPr>
        <w:t xml:space="preserve">OS PROCEDIMENTOS PARA </w:t>
      </w:r>
      <w:r w:rsidR="00C837BF" w:rsidRPr="002A755E">
        <w:rPr>
          <w:rFonts w:cs="Arial"/>
          <w:b/>
        </w:rPr>
        <w:t xml:space="preserve">CONFIRMAÇÃO </w:t>
      </w:r>
      <w:r w:rsidR="004560A2">
        <w:rPr>
          <w:rFonts w:cs="Arial"/>
          <w:b/>
        </w:rPr>
        <w:t>DE INTERESSE PEL</w:t>
      </w:r>
      <w:r w:rsidR="00C837BF">
        <w:rPr>
          <w:rFonts w:cs="Arial"/>
          <w:b/>
        </w:rPr>
        <w:t>A</w:t>
      </w:r>
      <w:r w:rsidR="00C837BF" w:rsidRPr="002A755E">
        <w:rPr>
          <w:rFonts w:cs="Arial"/>
          <w:b/>
        </w:rPr>
        <w:t xml:space="preserve"> </w:t>
      </w:r>
      <w:r w:rsidR="00E66324">
        <w:rPr>
          <w:rFonts w:cs="Arial"/>
          <w:b/>
        </w:rPr>
        <w:t>VAGA</w:t>
      </w:r>
    </w:p>
    <w:p w:rsidR="00C837BF" w:rsidRPr="00FE063F" w:rsidRDefault="00C837BF" w:rsidP="00C837BF">
      <w:pPr>
        <w:pStyle w:val="Corpodetexto"/>
        <w:spacing w:after="0"/>
        <w:ind w:firstLine="708"/>
        <w:jc w:val="both"/>
        <w:rPr>
          <w:rFonts w:cstheme="minorHAnsi"/>
        </w:rPr>
      </w:pPr>
      <w:r w:rsidRPr="00FE063F">
        <w:rPr>
          <w:rFonts w:cstheme="minorHAnsi"/>
          <w:b/>
        </w:rPr>
        <w:t>1</w:t>
      </w:r>
      <w:r w:rsidR="00E25AE5">
        <w:rPr>
          <w:rFonts w:cstheme="minorHAnsi"/>
          <w:b/>
        </w:rPr>
        <w:t>5</w:t>
      </w:r>
      <w:r w:rsidRPr="00FE063F">
        <w:rPr>
          <w:rFonts w:cstheme="minorHAnsi"/>
          <w:b/>
        </w:rPr>
        <w:t xml:space="preserve">.1. </w:t>
      </w:r>
      <w:r w:rsidRPr="00FE063F">
        <w:rPr>
          <w:rFonts w:cstheme="minorHAnsi"/>
        </w:rPr>
        <w:t xml:space="preserve">Os candidatos classificados na lista de espera serão convocados caso exista vaga não preenchida após a confirmação de interesse pela vaga da primeira lista de chamada ou se surgirem vagas ociosas durante a vigência do </w:t>
      </w:r>
      <w:r w:rsidR="00647000">
        <w:rPr>
          <w:rFonts w:cstheme="minorHAnsi"/>
        </w:rPr>
        <w:t>Programa</w:t>
      </w:r>
      <w:r w:rsidRPr="00FE063F">
        <w:rPr>
          <w:rFonts w:cstheme="minorHAnsi"/>
        </w:rPr>
        <w:t xml:space="preserve">. </w:t>
      </w:r>
    </w:p>
    <w:p w:rsidR="00714381" w:rsidRDefault="00647000" w:rsidP="00714381">
      <w:pPr>
        <w:pStyle w:val="Corpodetexto"/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E25AE5">
        <w:rPr>
          <w:rFonts w:cstheme="minorHAnsi"/>
          <w:b/>
        </w:rPr>
        <w:t>5</w:t>
      </w:r>
      <w:r w:rsidR="00C837BF" w:rsidRPr="00FE063F">
        <w:rPr>
          <w:rFonts w:cstheme="minorHAnsi"/>
          <w:b/>
        </w:rPr>
        <w:t>.2.</w:t>
      </w:r>
      <w:r w:rsidR="00C837BF" w:rsidRPr="00FE063F">
        <w:rPr>
          <w:rFonts w:cstheme="minorHAnsi"/>
        </w:rPr>
        <w:t xml:space="preserve"> </w:t>
      </w:r>
      <w:r w:rsidR="00E25AE5">
        <w:rPr>
          <w:rFonts w:cs="Arial"/>
        </w:rPr>
        <w:t>O candidato convocado que não manifestar interesse pela vaga no prazo estabelecido será excluído da lista de suplentes do presente edital.</w:t>
      </w:r>
    </w:p>
    <w:p w:rsidR="009324F6" w:rsidRDefault="009324F6" w:rsidP="009324F6">
      <w:pPr>
        <w:pStyle w:val="Corpodetexto"/>
        <w:spacing w:after="0"/>
        <w:ind w:firstLine="708"/>
        <w:jc w:val="both"/>
        <w:rPr>
          <w:rFonts w:cs="Arial"/>
        </w:rPr>
      </w:pPr>
    </w:p>
    <w:p w:rsidR="00444AAD" w:rsidRPr="00FE063F" w:rsidRDefault="00444AAD" w:rsidP="00444AAD">
      <w:pPr>
        <w:spacing w:after="0"/>
        <w:jc w:val="both"/>
        <w:rPr>
          <w:rFonts w:cstheme="minorHAnsi"/>
          <w:b/>
        </w:rPr>
      </w:pPr>
      <w:r w:rsidRPr="00FE063F">
        <w:rPr>
          <w:rFonts w:cstheme="minorHAnsi"/>
          <w:b/>
        </w:rPr>
        <w:t>1</w:t>
      </w:r>
      <w:r w:rsidR="00E25AE5">
        <w:rPr>
          <w:rFonts w:cstheme="minorHAnsi"/>
          <w:b/>
        </w:rPr>
        <w:t>6</w:t>
      </w:r>
      <w:r w:rsidRPr="00FE063F">
        <w:rPr>
          <w:rFonts w:cstheme="minorHAnsi"/>
          <w:b/>
        </w:rPr>
        <w:t>.</w:t>
      </w:r>
      <w:r w:rsidRPr="00FE063F">
        <w:rPr>
          <w:rFonts w:cstheme="minorHAnsi"/>
        </w:rPr>
        <w:t xml:space="preserve"> </w:t>
      </w:r>
      <w:r w:rsidRPr="00FE063F">
        <w:rPr>
          <w:rFonts w:cstheme="minorHAnsi"/>
          <w:b/>
        </w:rPr>
        <w:t>DA SUSPENSÃO E RESCISÃO</w:t>
      </w:r>
    </w:p>
    <w:p w:rsidR="00444AAD" w:rsidRPr="000C6645" w:rsidRDefault="00444AAD" w:rsidP="00444AAD">
      <w:pPr>
        <w:pStyle w:val="Corpodetexto"/>
        <w:spacing w:after="0"/>
        <w:ind w:firstLine="708"/>
        <w:jc w:val="both"/>
        <w:rPr>
          <w:rFonts w:cstheme="minorHAnsi"/>
          <w:b/>
          <w:strike/>
          <w:color w:val="FF0000"/>
        </w:rPr>
      </w:pPr>
      <w:r w:rsidRPr="00444AAD">
        <w:rPr>
          <w:rFonts w:cstheme="minorHAnsi"/>
          <w:b/>
        </w:rPr>
        <w:lastRenderedPageBreak/>
        <w:t>1</w:t>
      </w:r>
      <w:r w:rsidR="00E25AE5">
        <w:rPr>
          <w:rFonts w:cstheme="minorHAnsi"/>
          <w:b/>
        </w:rPr>
        <w:t>6</w:t>
      </w:r>
      <w:r w:rsidRPr="00444AAD">
        <w:rPr>
          <w:rFonts w:cstheme="minorHAnsi"/>
          <w:b/>
        </w:rPr>
        <w:t>.1.</w:t>
      </w:r>
      <w:r w:rsidRPr="00FE063F">
        <w:rPr>
          <w:rFonts w:cstheme="minorHAnsi"/>
        </w:rPr>
        <w:t xml:space="preserve"> </w:t>
      </w:r>
      <w:r w:rsidR="00E25AE5" w:rsidRPr="00FE063F">
        <w:rPr>
          <w:rFonts w:cstheme="minorHAnsi"/>
        </w:rPr>
        <w:t xml:space="preserve">São indícios que justificam a suspensão da </w:t>
      </w:r>
      <w:r w:rsidR="00E25AE5">
        <w:rPr>
          <w:rFonts w:cstheme="minorHAnsi"/>
        </w:rPr>
        <w:t>monitoria</w:t>
      </w:r>
      <w:r w:rsidR="00E25AE5" w:rsidRPr="00FE063F">
        <w:rPr>
          <w:rFonts w:cstheme="minorHAnsi"/>
        </w:rPr>
        <w:t xml:space="preserve"> quaisquer condutas que não estejam de acordo com o estabelecido neste Edital.</w:t>
      </w:r>
    </w:p>
    <w:p w:rsidR="00444AAD" w:rsidRPr="00FE063F" w:rsidRDefault="00444AAD" w:rsidP="00444AAD">
      <w:pPr>
        <w:spacing w:after="0"/>
        <w:ind w:firstLine="708"/>
        <w:jc w:val="both"/>
        <w:rPr>
          <w:rFonts w:cstheme="minorHAnsi"/>
        </w:rPr>
      </w:pPr>
      <w:r w:rsidRPr="00FE063F">
        <w:rPr>
          <w:rFonts w:cstheme="minorHAnsi"/>
          <w:b/>
        </w:rPr>
        <w:t>1</w:t>
      </w:r>
      <w:r w:rsidR="00E25AE5">
        <w:rPr>
          <w:rFonts w:cstheme="minorHAnsi"/>
          <w:b/>
        </w:rPr>
        <w:t>6</w:t>
      </w:r>
      <w:r w:rsidR="00F57B86">
        <w:rPr>
          <w:rFonts w:cstheme="minorHAnsi"/>
          <w:b/>
        </w:rPr>
        <w:t>.</w:t>
      </w:r>
      <w:r w:rsidRPr="00FE063F">
        <w:rPr>
          <w:rFonts w:cstheme="minorHAnsi"/>
          <w:b/>
        </w:rPr>
        <w:t xml:space="preserve">2. </w:t>
      </w:r>
      <w:r w:rsidR="00E25AE5" w:rsidRPr="00FE063F">
        <w:rPr>
          <w:rFonts w:cstheme="minorHAnsi"/>
        </w:rPr>
        <w:t xml:space="preserve">A suspensão será comunicada ao </w:t>
      </w:r>
      <w:r w:rsidR="00E25AE5">
        <w:rPr>
          <w:rFonts w:cstheme="minorHAnsi"/>
        </w:rPr>
        <w:t>monitor</w:t>
      </w:r>
      <w:r w:rsidR="00E25AE5" w:rsidRPr="00FE063F">
        <w:rPr>
          <w:rFonts w:cstheme="minorHAnsi"/>
        </w:rPr>
        <w:t xml:space="preserve"> e será imediatamente instaurado o processo de rescisão </w:t>
      </w:r>
      <w:r w:rsidR="002C335E">
        <w:rPr>
          <w:rFonts w:cstheme="minorHAnsi"/>
        </w:rPr>
        <w:t xml:space="preserve">contratual </w:t>
      </w:r>
      <w:r w:rsidR="00E25AE5" w:rsidRPr="00FE063F">
        <w:rPr>
          <w:rFonts w:cstheme="minorHAnsi"/>
        </w:rPr>
        <w:t>d</w:t>
      </w:r>
      <w:r w:rsidR="00E25AE5">
        <w:rPr>
          <w:rFonts w:cstheme="minorHAnsi"/>
        </w:rPr>
        <w:t>a monitoria</w:t>
      </w:r>
      <w:r w:rsidR="00E25AE5" w:rsidRPr="00FE063F">
        <w:rPr>
          <w:rFonts w:cstheme="minorHAnsi"/>
        </w:rPr>
        <w:t>, sendo as atividades imediatamente suspensas até a apuração final das possíveis causas de irregularidade, não podendo a suspensão perdurar por mais de 30 (trinta) dias.</w:t>
      </w:r>
    </w:p>
    <w:p w:rsidR="00444AAD" w:rsidRPr="00FE063F" w:rsidRDefault="00A9002F" w:rsidP="00444AAD">
      <w:pPr>
        <w:pStyle w:val="Corpodetexto"/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E25AE5">
        <w:rPr>
          <w:rFonts w:cstheme="minorHAnsi"/>
          <w:b/>
        </w:rPr>
        <w:t>6</w:t>
      </w:r>
      <w:r w:rsidR="00444AAD" w:rsidRPr="00FE063F">
        <w:rPr>
          <w:rFonts w:cstheme="minorHAnsi"/>
          <w:b/>
        </w:rPr>
        <w:t xml:space="preserve">.3. </w:t>
      </w:r>
      <w:r w:rsidR="00E25AE5" w:rsidRPr="00FE063F">
        <w:rPr>
          <w:rFonts w:cstheme="minorHAnsi"/>
        </w:rPr>
        <w:t>Diante do processo, será concedido ao</w:t>
      </w:r>
      <w:r w:rsidR="00E25AE5">
        <w:rPr>
          <w:rFonts w:cstheme="minorHAnsi"/>
        </w:rPr>
        <w:t xml:space="preserve"> monitor</w:t>
      </w:r>
      <w:r w:rsidR="00E25AE5" w:rsidRPr="00FE063F">
        <w:rPr>
          <w:rFonts w:cstheme="minorHAnsi"/>
        </w:rPr>
        <w:t xml:space="preserve"> o direito ao contraditório e a ampla defesa, sendo assegurado, além de outros direitos pertinentes, o direito de</w:t>
      </w:r>
      <w:r w:rsidR="00E25AE5">
        <w:rPr>
          <w:rFonts w:cstheme="minorHAnsi"/>
        </w:rPr>
        <w:t xml:space="preserve"> apresentar defesa e</w:t>
      </w:r>
      <w:r w:rsidR="002C335E">
        <w:rPr>
          <w:rFonts w:cstheme="minorHAnsi"/>
        </w:rPr>
        <w:t>scrita ao Departamento</w:t>
      </w:r>
      <w:r w:rsidR="00E25AE5" w:rsidRPr="00FE063F">
        <w:rPr>
          <w:rFonts w:cstheme="minorHAnsi"/>
        </w:rPr>
        <w:t xml:space="preserve"> no prazo de até 10 (dez) dias a partir da notificação de suspensão da </w:t>
      </w:r>
      <w:r w:rsidR="00E25AE5">
        <w:rPr>
          <w:rFonts w:cstheme="minorHAnsi"/>
        </w:rPr>
        <w:t>monitoria</w:t>
      </w:r>
      <w:r w:rsidR="00E25AE5" w:rsidRPr="00FE063F">
        <w:rPr>
          <w:rFonts w:cstheme="minorHAnsi"/>
        </w:rPr>
        <w:t>.</w:t>
      </w:r>
    </w:p>
    <w:p w:rsidR="00444AAD" w:rsidRPr="00FE063F" w:rsidRDefault="00444AAD" w:rsidP="00444AAD">
      <w:pPr>
        <w:pStyle w:val="Corpodetexto"/>
        <w:spacing w:after="0"/>
        <w:ind w:firstLine="708"/>
        <w:jc w:val="both"/>
        <w:rPr>
          <w:rFonts w:cstheme="minorHAnsi"/>
        </w:rPr>
      </w:pPr>
      <w:r w:rsidRPr="00FE063F">
        <w:rPr>
          <w:rFonts w:cstheme="minorHAnsi"/>
          <w:b/>
        </w:rPr>
        <w:t>1</w:t>
      </w:r>
      <w:r w:rsidR="00E25AE5">
        <w:rPr>
          <w:rFonts w:cstheme="minorHAnsi"/>
          <w:b/>
        </w:rPr>
        <w:t>6</w:t>
      </w:r>
      <w:r w:rsidRPr="00FE063F">
        <w:rPr>
          <w:rFonts w:cstheme="minorHAnsi"/>
          <w:b/>
        </w:rPr>
        <w:t xml:space="preserve">.4. </w:t>
      </w:r>
      <w:r w:rsidR="00E25AE5" w:rsidRPr="00FE063F">
        <w:rPr>
          <w:rFonts w:cstheme="minorHAnsi"/>
        </w:rPr>
        <w:t xml:space="preserve">A defesa não se aplica às hipóteses de perda da condição de aluno regular de curso de graduação presencial da Universidade ou na hipótese de qualquer pena disciplinar imposta ao </w:t>
      </w:r>
      <w:r w:rsidR="00E25AE5">
        <w:rPr>
          <w:rFonts w:cstheme="minorHAnsi"/>
        </w:rPr>
        <w:t>monitor</w:t>
      </w:r>
      <w:r w:rsidR="00E25AE5" w:rsidRPr="00FE063F">
        <w:rPr>
          <w:rFonts w:cstheme="minorHAnsi"/>
        </w:rPr>
        <w:t xml:space="preserve">, decorrente de processo em que lhe foi conferido os direitos ao contraditório e a ampla defesa, sendo nesses casos, a rescisão configurada imediatamente, sem prejuízo do direito de petição do </w:t>
      </w:r>
      <w:r w:rsidR="00E25AE5">
        <w:rPr>
          <w:rFonts w:cstheme="minorHAnsi"/>
        </w:rPr>
        <w:t>monitor ao Departamento.</w:t>
      </w:r>
    </w:p>
    <w:p w:rsidR="00444AAD" w:rsidRDefault="00444AAD" w:rsidP="00E25AE5">
      <w:pPr>
        <w:pStyle w:val="Corpodetexto"/>
        <w:spacing w:after="0"/>
        <w:ind w:firstLine="708"/>
        <w:jc w:val="both"/>
        <w:rPr>
          <w:rFonts w:cstheme="minorHAnsi"/>
        </w:rPr>
      </w:pPr>
      <w:r w:rsidRPr="00FE063F">
        <w:rPr>
          <w:rFonts w:cstheme="minorHAnsi"/>
          <w:b/>
        </w:rPr>
        <w:t>1</w:t>
      </w:r>
      <w:r w:rsidR="00E25AE5">
        <w:rPr>
          <w:rFonts w:cstheme="minorHAnsi"/>
          <w:b/>
        </w:rPr>
        <w:t>6</w:t>
      </w:r>
      <w:r w:rsidRPr="00FE063F">
        <w:rPr>
          <w:rFonts w:cstheme="minorHAnsi"/>
          <w:b/>
        </w:rPr>
        <w:t xml:space="preserve">.5. </w:t>
      </w:r>
      <w:r w:rsidR="00E25AE5" w:rsidRPr="00FE063F">
        <w:rPr>
          <w:rFonts w:cstheme="minorHAnsi"/>
        </w:rPr>
        <w:t>Após a investigaçã</w:t>
      </w:r>
      <w:r w:rsidR="00E25AE5">
        <w:rPr>
          <w:rFonts w:cstheme="minorHAnsi"/>
        </w:rPr>
        <w:t xml:space="preserve">o processual o Departamento </w:t>
      </w:r>
      <w:r w:rsidR="00E25AE5" w:rsidRPr="00FE063F">
        <w:rPr>
          <w:rFonts w:cstheme="minorHAnsi"/>
        </w:rPr>
        <w:t>emitirá a deliberação desfavorável ou favorável à rescisão contratual.</w:t>
      </w:r>
    </w:p>
    <w:p w:rsidR="00E25AE5" w:rsidRDefault="00E25AE5" w:rsidP="00E25AE5">
      <w:pPr>
        <w:pStyle w:val="Corpodetexto"/>
        <w:spacing w:after="0"/>
        <w:ind w:firstLine="708"/>
        <w:jc w:val="both"/>
        <w:rPr>
          <w:rFonts w:cs="Arial"/>
          <w:b/>
        </w:rPr>
      </w:pPr>
    </w:p>
    <w:p w:rsidR="00444AAD" w:rsidRDefault="0008651E" w:rsidP="003E065A">
      <w:pPr>
        <w:pStyle w:val="SemEspaamento"/>
        <w:jc w:val="both"/>
        <w:rPr>
          <w:rFonts w:cs="Arial"/>
          <w:b/>
        </w:rPr>
      </w:pPr>
      <w:r w:rsidRPr="002A755E">
        <w:rPr>
          <w:rFonts w:cs="Arial"/>
          <w:b/>
        </w:rPr>
        <w:t>1</w:t>
      </w:r>
      <w:r w:rsidR="00E25AE5">
        <w:rPr>
          <w:rFonts w:cs="Arial"/>
          <w:b/>
        </w:rPr>
        <w:t>7</w:t>
      </w:r>
      <w:r w:rsidR="00CA5D40" w:rsidRPr="002A755E">
        <w:rPr>
          <w:rFonts w:cs="Arial"/>
          <w:b/>
        </w:rPr>
        <w:t>. DISPOSIÇÕES FINAIS</w:t>
      </w:r>
    </w:p>
    <w:p w:rsidR="00444AAD" w:rsidRPr="00FE063F" w:rsidRDefault="00444AAD" w:rsidP="00444AAD">
      <w:pPr>
        <w:spacing w:after="0"/>
        <w:ind w:firstLine="708"/>
        <w:jc w:val="both"/>
        <w:rPr>
          <w:rFonts w:cstheme="minorHAnsi"/>
        </w:rPr>
      </w:pPr>
      <w:r w:rsidRPr="00FE063F">
        <w:rPr>
          <w:rFonts w:cstheme="minorHAnsi"/>
          <w:b/>
        </w:rPr>
        <w:t>1</w:t>
      </w:r>
      <w:r w:rsidR="00E25AE5">
        <w:rPr>
          <w:rFonts w:cstheme="minorHAnsi"/>
          <w:b/>
        </w:rPr>
        <w:t>7</w:t>
      </w:r>
      <w:r w:rsidRPr="00FE063F">
        <w:rPr>
          <w:rFonts w:cstheme="minorHAnsi"/>
          <w:b/>
        </w:rPr>
        <w:t>.1.</w:t>
      </w:r>
      <w:r w:rsidRPr="00FE063F">
        <w:rPr>
          <w:rFonts w:cstheme="minorHAnsi"/>
        </w:rPr>
        <w:t xml:space="preserve"> A inscrição do candidato implicará o conhecimento e a aceitação tácita das nor</w:t>
      </w:r>
      <w:r w:rsidR="002C335E">
        <w:rPr>
          <w:rFonts w:cstheme="minorHAnsi"/>
        </w:rPr>
        <w:t>mas constantes neste Edital,</w:t>
      </w:r>
      <w:r w:rsidR="001761DF">
        <w:rPr>
          <w:rFonts w:cstheme="minorHAnsi"/>
        </w:rPr>
        <w:t xml:space="preserve"> na</w:t>
      </w:r>
      <w:r w:rsidR="002C335E">
        <w:rPr>
          <w:rFonts w:cstheme="minorHAnsi"/>
        </w:rPr>
        <w:t xml:space="preserve"> </w:t>
      </w:r>
      <w:r w:rsidR="001761DF" w:rsidRPr="001761DF">
        <w:rPr>
          <w:rFonts w:cstheme="minorHAnsi"/>
        </w:rPr>
        <w:t>Resolução P</w:t>
      </w:r>
      <w:r w:rsidR="001761DF">
        <w:rPr>
          <w:rFonts w:cstheme="minorHAnsi"/>
        </w:rPr>
        <w:t xml:space="preserve">RG N° 12, de 18 de maio de 2018 </w:t>
      </w:r>
      <w:r w:rsidR="002C335E">
        <w:rPr>
          <w:rFonts w:cs="Arial"/>
        </w:rPr>
        <w:t>e na Portaria Nº 092, de 18 de abril de 2013.</w:t>
      </w:r>
    </w:p>
    <w:p w:rsidR="00444AAD" w:rsidRPr="00FE063F" w:rsidRDefault="00A02496" w:rsidP="00444AAD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E25AE5">
        <w:rPr>
          <w:rFonts w:cstheme="minorHAnsi"/>
          <w:b/>
        </w:rPr>
        <w:t>7</w:t>
      </w:r>
      <w:r w:rsidR="001A028F">
        <w:rPr>
          <w:rFonts w:cstheme="minorHAnsi"/>
          <w:b/>
        </w:rPr>
        <w:t>.2</w:t>
      </w:r>
      <w:r w:rsidR="00444AAD" w:rsidRPr="00FE063F">
        <w:rPr>
          <w:rFonts w:cstheme="minorHAnsi"/>
          <w:b/>
        </w:rPr>
        <w:t>.</w:t>
      </w:r>
      <w:r w:rsidR="00444AAD" w:rsidRPr="00FE063F">
        <w:rPr>
          <w:rFonts w:cstheme="minorHAnsi"/>
        </w:rPr>
        <w:t xml:space="preserve"> Serão incorporados a este Edital, para todos os efeitos, quaisquer editais complementares que </w:t>
      </w:r>
      <w:r w:rsidR="00E66324">
        <w:rPr>
          <w:rFonts w:cstheme="minorHAnsi"/>
        </w:rPr>
        <w:t>vierem a ser publicados por este Departamento</w:t>
      </w:r>
      <w:r w:rsidR="00444AAD" w:rsidRPr="00FE063F">
        <w:rPr>
          <w:rFonts w:cstheme="minorHAnsi"/>
        </w:rPr>
        <w:t>.</w:t>
      </w:r>
    </w:p>
    <w:p w:rsidR="00444AAD" w:rsidRDefault="001A028F" w:rsidP="00CC15E7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E25AE5">
        <w:rPr>
          <w:rFonts w:cstheme="minorHAnsi"/>
          <w:b/>
        </w:rPr>
        <w:t>7</w:t>
      </w:r>
      <w:r>
        <w:rPr>
          <w:rFonts w:cstheme="minorHAnsi"/>
          <w:b/>
        </w:rPr>
        <w:t>.3</w:t>
      </w:r>
      <w:r w:rsidR="00444AAD" w:rsidRPr="00FE063F">
        <w:rPr>
          <w:rFonts w:cstheme="minorHAnsi"/>
          <w:b/>
        </w:rPr>
        <w:t>.</w:t>
      </w:r>
      <w:r w:rsidR="00444AAD" w:rsidRPr="00FE063F">
        <w:rPr>
          <w:rFonts w:cstheme="minorHAnsi"/>
        </w:rPr>
        <w:t xml:space="preserve"> Os casos omissos serão apreciados e avaliados </w:t>
      </w:r>
      <w:r w:rsidR="00465F08">
        <w:rPr>
          <w:rFonts w:cstheme="minorHAnsi"/>
        </w:rPr>
        <w:t>por este Departamento</w:t>
      </w:r>
      <w:r w:rsidR="00444AAD" w:rsidRPr="00FE063F">
        <w:rPr>
          <w:rFonts w:cstheme="minorHAnsi"/>
        </w:rPr>
        <w:t>.</w:t>
      </w:r>
      <w:r w:rsidR="00444AAD" w:rsidRPr="00FE063F">
        <w:rPr>
          <w:rFonts w:cstheme="minorHAnsi"/>
        </w:rPr>
        <w:cr/>
      </w:r>
    </w:p>
    <w:p w:rsidR="002F7F8E" w:rsidRPr="002A755E" w:rsidRDefault="002F7F8E" w:rsidP="003E065A">
      <w:pPr>
        <w:pStyle w:val="SemEspaamento"/>
        <w:jc w:val="both"/>
        <w:rPr>
          <w:rFonts w:cs="Arial"/>
          <w:b/>
        </w:rPr>
      </w:pPr>
    </w:p>
    <w:p w:rsidR="000B173D" w:rsidRPr="0067414C" w:rsidRDefault="00DC3745" w:rsidP="000B173D">
      <w:pPr>
        <w:pStyle w:val="SemEspaamento"/>
        <w:spacing w:line="276" w:lineRule="auto"/>
        <w:jc w:val="center"/>
        <w:rPr>
          <w:rFonts w:cstheme="minorHAnsi"/>
          <w:b/>
        </w:rPr>
      </w:pPr>
      <w:r w:rsidRPr="0067414C">
        <w:rPr>
          <w:rFonts w:cs="Arial"/>
          <w:b/>
        </w:rPr>
        <w:t xml:space="preserve">Lavras – MG, </w:t>
      </w:r>
      <w:r w:rsidR="00644CE7">
        <w:rPr>
          <w:rFonts w:cstheme="minorHAnsi"/>
          <w:b/>
        </w:rPr>
        <w:t>01</w:t>
      </w:r>
      <w:r w:rsidR="000B173D" w:rsidRPr="0067414C">
        <w:rPr>
          <w:rFonts w:cstheme="minorHAnsi"/>
          <w:b/>
        </w:rPr>
        <w:t xml:space="preserve"> de </w:t>
      </w:r>
      <w:r w:rsidR="00644CE7">
        <w:rPr>
          <w:rFonts w:cstheme="minorHAnsi"/>
          <w:b/>
        </w:rPr>
        <w:t>setembro</w:t>
      </w:r>
      <w:r w:rsidR="00E306A6">
        <w:rPr>
          <w:rFonts w:cstheme="minorHAnsi"/>
          <w:b/>
        </w:rPr>
        <w:t xml:space="preserve"> </w:t>
      </w:r>
      <w:r w:rsidR="000B173D" w:rsidRPr="0067414C">
        <w:rPr>
          <w:rFonts w:cstheme="minorHAnsi"/>
          <w:b/>
        </w:rPr>
        <w:t xml:space="preserve">de </w:t>
      </w:r>
      <w:r w:rsidR="00594C9D">
        <w:rPr>
          <w:rFonts w:cstheme="minorHAnsi"/>
          <w:b/>
        </w:rPr>
        <w:t>202</w:t>
      </w:r>
      <w:r w:rsidR="00D45A95">
        <w:rPr>
          <w:rFonts w:cstheme="minorHAnsi"/>
          <w:b/>
        </w:rPr>
        <w:t>5</w:t>
      </w:r>
    </w:p>
    <w:p w:rsidR="008F4482" w:rsidRPr="006568B6" w:rsidRDefault="008F4482" w:rsidP="003E065A">
      <w:pPr>
        <w:pStyle w:val="SemEspaamento"/>
        <w:ind w:left="708"/>
        <w:jc w:val="center"/>
        <w:rPr>
          <w:rFonts w:cs="Arial"/>
          <w:b/>
          <w:color w:val="FF0000"/>
        </w:rPr>
      </w:pPr>
    </w:p>
    <w:p w:rsidR="00CC15E7" w:rsidRDefault="00CC15E7" w:rsidP="003E065A">
      <w:pPr>
        <w:pStyle w:val="SemEspaamento"/>
        <w:ind w:left="708"/>
        <w:jc w:val="center"/>
        <w:rPr>
          <w:rFonts w:cs="Arial"/>
          <w:b/>
        </w:rPr>
      </w:pPr>
    </w:p>
    <w:p w:rsidR="001A028F" w:rsidRPr="002A755E" w:rsidRDefault="001A028F" w:rsidP="003E065A">
      <w:pPr>
        <w:pStyle w:val="SemEspaamento"/>
        <w:ind w:left="708"/>
        <w:jc w:val="center"/>
        <w:rPr>
          <w:rFonts w:cs="Arial"/>
          <w:b/>
        </w:rPr>
      </w:pPr>
    </w:p>
    <w:p w:rsidR="006C4EEF" w:rsidRPr="002A755E" w:rsidRDefault="006C4EEF" w:rsidP="003E065A">
      <w:pPr>
        <w:pStyle w:val="SemEspaamento"/>
        <w:ind w:left="708"/>
        <w:jc w:val="center"/>
        <w:rPr>
          <w:rFonts w:cs="Arial"/>
          <w:b/>
        </w:rPr>
      </w:pPr>
    </w:p>
    <w:p w:rsidR="006C4EEF" w:rsidRPr="002A755E" w:rsidRDefault="006C4EEF" w:rsidP="003E065A">
      <w:pPr>
        <w:pStyle w:val="SemEspaamento"/>
        <w:ind w:left="708"/>
        <w:jc w:val="center"/>
        <w:rPr>
          <w:rFonts w:cs="Arial"/>
          <w:b/>
        </w:rPr>
      </w:pPr>
    </w:p>
    <w:p w:rsidR="008F4482" w:rsidRPr="002A755E" w:rsidRDefault="008F4482" w:rsidP="003E065A">
      <w:pPr>
        <w:pStyle w:val="SemEspaamento"/>
        <w:ind w:left="708"/>
        <w:jc w:val="center"/>
        <w:rPr>
          <w:rFonts w:cs="Arial"/>
        </w:rPr>
      </w:pPr>
    </w:p>
    <w:p w:rsidR="002A6ACF" w:rsidRPr="0067414C" w:rsidRDefault="00594C9D" w:rsidP="002A6ACF">
      <w:pPr>
        <w:pStyle w:val="SemEspaamento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VANESSA AVELAR SILVA </w:t>
      </w:r>
    </w:p>
    <w:p w:rsidR="002A6ACF" w:rsidRPr="0067414C" w:rsidRDefault="000B173D" w:rsidP="002A6ACF">
      <w:pPr>
        <w:pStyle w:val="SemEspaamento"/>
        <w:spacing w:line="276" w:lineRule="auto"/>
        <w:jc w:val="center"/>
        <w:rPr>
          <w:rFonts w:cstheme="minorHAnsi"/>
          <w:b/>
        </w:rPr>
      </w:pPr>
      <w:r w:rsidRPr="0067414C">
        <w:rPr>
          <w:rFonts w:cstheme="minorHAnsi"/>
          <w:b/>
        </w:rPr>
        <w:t>Chefe do Departamento de (</w:t>
      </w:r>
      <w:r w:rsidR="004D3656" w:rsidRPr="0067414C">
        <w:rPr>
          <w:rFonts w:cstheme="minorHAnsi"/>
          <w:b/>
        </w:rPr>
        <w:t>ZOOTECNIA</w:t>
      </w:r>
      <w:r w:rsidRPr="0067414C">
        <w:rPr>
          <w:rFonts w:cstheme="minorHAnsi"/>
          <w:b/>
        </w:rPr>
        <w:t>)</w:t>
      </w:r>
    </w:p>
    <w:p w:rsidR="004A5656" w:rsidRPr="0067414C" w:rsidRDefault="004A5656" w:rsidP="003E065A">
      <w:pPr>
        <w:pStyle w:val="SemEspaamento"/>
        <w:ind w:left="708"/>
        <w:jc w:val="center"/>
        <w:rPr>
          <w:rFonts w:cs="Arial"/>
        </w:rPr>
      </w:pPr>
    </w:p>
    <w:p w:rsidR="00B57218" w:rsidRPr="002A755E" w:rsidRDefault="00B57218" w:rsidP="003E065A">
      <w:pPr>
        <w:pStyle w:val="SemEspaamento"/>
        <w:ind w:left="708"/>
        <w:jc w:val="center"/>
        <w:rPr>
          <w:rFonts w:cs="Arial"/>
        </w:rPr>
      </w:pPr>
    </w:p>
    <w:p w:rsidR="004A5656" w:rsidRPr="002A755E" w:rsidRDefault="004A5656" w:rsidP="00B57218">
      <w:pPr>
        <w:pStyle w:val="SemEspaamento"/>
        <w:rPr>
          <w:rFonts w:cs="Arial"/>
        </w:rPr>
      </w:pPr>
    </w:p>
    <w:p w:rsidR="001A028F" w:rsidRDefault="001A028F" w:rsidP="002A3E80">
      <w:pPr>
        <w:pStyle w:val="SemEspaamento"/>
        <w:rPr>
          <w:rFonts w:cs="Arial"/>
          <w:b/>
        </w:rPr>
      </w:pPr>
    </w:p>
    <w:p w:rsidR="00CB3917" w:rsidRDefault="00CB3917" w:rsidP="002A3E80">
      <w:pPr>
        <w:pStyle w:val="SemEspaamento"/>
        <w:rPr>
          <w:rFonts w:cs="Arial"/>
          <w:b/>
        </w:rPr>
      </w:pPr>
    </w:p>
    <w:p w:rsidR="00CB3917" w:rsidRDefault="00CB3917" w:rsidP="002A3E80">
      <w:pPr>
        <w:pStyle w:val="SemEspaamento"/>
        <w:rPr>
          <w:rFonts w:cs="Arial"/>
          <w:b/>
        </w:rPr>
      </w:pPr>
    </w:p>
    <w:p w:rsidR="00CB3917" w:rsidRDefault="00CB3917" w:rsidP="002A3E80">
      <w:pPr>
        <w:pStyle w:val="SemEspaamento"/>
        <w:rPr>
          <w:rFonts w:cs="Arial"/>
          <w:b/>
        </w:rPr>
      </w:pPr>
    </w:p>
    <w:p w:rsidR="006568B6" w:rsidRDefault="006568B6" w:rsidP="002A3E80">
      <w:pPr>
        <w:pStyle w:val="SemEspaamento"/>
        <w:rPr>
          <w:rFonts w:cs="Arial"/>
          <w:b/>
        </w:rPr>
      </w:pPr>
    </w:p>
    <w:p w:rsidR="006568B6" w:rsidRDefault="006568B6" w:rsidP="002A3E80">
      <w:pPr>
        <w:pStyle w:val="SemEspaamento"/>
        <w:rPr>
          <w:rFonts w:cs="Arial"/>
          <w:b/>
        </w:rPr>
      </w:pPr>
    </w:p>
    <w:p w:rsidR="006568B6" w:rsidRDefault="006568B6" w:rsidP="002A3E80">
      <w:pPr>
        <w:pStyle w:val="SemEspaamento"/>
        <w:rPr>
          <w:rFonts w:cs="Arial"/>
          <w:b/>
        </w:rPr>
      </w:pPr>
    </w:p>
    <w:p w:rsidR="006568B6" w:rsidRDefault="006568B6" w:rsidP="002A3E80">
      <w:pPr>
        <w:pStyle w:val="SemEspaamento"/>
        <w:rPr>
          <w:rFonts w:cs="Arial"/>
          <w:b/>
        </w:rPr>
      </w:pPr>
    </w:p>
    <w:p w:rsidR="006568B6" w:rsidRDefault="006568B6" w:rsidP="002A3E80">
      <w:pPr>
        <w:pStyle w:val="SemEspaamento"/>
        <w:rPr>
          <w:rFonts w:cs="Arial"/>
          <w:b/>
        </w:rPr>
      </w:pPr>
    </w:p>
    <w:p w:rsidR="006568B6" w:rsidRDefault="006568B6" w:rsidP="002A3E80">
      <w:pPr>
        <w:pStyle w:val="SemEspaamento"/>
        <w:rPr>
          <w:rFonts w:cs="Arial"/>
          <w:b/>
        </w:rPr>
      </w:pPr>
    </w:p>
    <w:p w:rsidR="006568B6" w:rsidRDefault="006568B6" w:rsidP="002A3E80">
      <w:pPr>
        <w:pStyle w:val="SemEspaamento"/>
        <w:rPr>
          <w:rFonts w:cs="Arial"/>
          <w:b/>
        </w:rPr>
      </w:pPr>
    </w:p>
    <w:p w:rsidR="00344C39" w:rsidRDefault="00344C39" w:rsidP="002A3E80">
      <w:pPr>
        <w:pStyle w:val="SemEspaamento"/>
        <w:rPr>
          <w:rFonts w:cs="Arial"/>
          <w:b/>
        </w:rPr>
      </w:pPr>
    </w:p>
    <w:p w:rsidR="00344C39" w:rsidRDefault="00344C39" w:rsidP="002A3E80">
      <w:pPr>
        <w:pStyle w:val="SemEspaamento"/>
        <w:rPr>
          <w:rFonts w:cs="Arial"/>
          <w:b/>
        </w:rPr>
      </w:pPr>
    </w:p>
    <w:p w:rsidR="00344C39" w:rsidRDefault="00344C39" w:rsidP="002A3E80">
      <w:pPr>
        <w:pStyle w:val="SemEspaamento"/>
        <w:rPr>
          <w:rFonts w:cs="Arial"/>
          <w:b/>
        </w:rPr>
      </w:pPr>
    </w:p>
    <w:p w:rsidR="00CE4CAF" w:rsidRDefault="00CE4CAF" w:rsidP="007E1EE5">
      <w:pPr>
        <w:pStyle w:val="SemEspaamento"/>
        <w:jc w:val="center"/>
        <w:rPr>
          <w:rFonts w:cs="Arial"/>
          <w:b/>
        </w:rPr>
        <w:sectPr w:rsidR="00CE4CAF" w:rsidSect="002A755E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CE4CAF" w:rsidRDefault="00CE4CAF" w:rsidP="00E75487">
      <w:pPr>
        <w:pStyle w:val="SemEspaamento"/>
        <w:ind w:left="708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ANEXO I</w:t>
      </w:r>
    </w:p>
    <w:p w:rsidR="001A028F" w:rsidRDefault="00CE4CAF" w:rsidP="00E75487">
      <w:pPr>
        <w:pStyle w:val="SemEspaamento"/>
        <w:ind w:left="708"/>
        <w:jc w:val="center"/>
        <w:rPr>
          <w:rFonts w:cstheme="minorHAnsi"/>
          <w:b/>
        </w:rPr>
      </w:pPr>
      <w:r>
        <w:rPr>
          <w:rFonts w:cstheme="minorHAnsi"/>
          <w:b/>
        </w:rPr>
        <w:t>VAGAS -</w:t>
      </w:r>
      <w:r w:rsidR="00E75487" w:rsidRPr="00FE063F">
        <w:rPr>
          <w:rFonts w:cstheme="minorHAnsi"/>
          <w:b/>
        </w:rPr>
        <w:t xml:space="preserve"> </w:t>
      </w:r>
      <w:r w:rsidR="00E75487">
        <w:rPr>
          <w:rFonts w:cstheme="minorHAnsi"/>
          <w:b/>
        </w:rPr>
        <w:t>PROGRAMA DE MONITORIA</w:t>
      </w:r>
      <w:r w:rsidR="008A4BE9">
        <w:rPr>
          <w:rFonts w:cstheme="minorHAnsi"/>
          <w:b/>
        </w:rPr>
        <w:t xml:space="preserve"> VOLUNTÁRIA</w:t>
      </w:r>
    </w:p>
    <w:p w:rsidR="00E75487" w:rsidRDefault="00E75487" w:rsidP="00E75487">
      <w:pPr>
        <w:pStyle w:val="SemEspaamento"/>
        <w:ind w:left="708"/>
        <w:jc w:val="center"/>
        <w:rPr>
          <w:rFonts w:cstheme="minorHAnsi"/>
          <w:b/>
        </w:rPr>
      </w:pPr>
    </w:p>
    <w:p w:rsidR="00880680" w:rsidRDefault="00880680" w:rsidP="00CE4CAF">
      <w:pPr>
        <w:pStyle w:val="SemEspaamento"/>
        <w:rPr>
          <w:rFonts w:cs="Arial"/>
          <w:b/>
        </w:rPr>
      </w:pPr>
    </w:p>
    <w:tbl>
      <w:tblPr>
        <w:tblStyle w:val="Tabelacomgrade"/>
        <w:tblW w:w="11448" w:type="dxa"/>
        <w:tblCellMar>
          <w:top w:w="57" w:type="dxa"/>
          <w:bottom w:w="57" w:type="dxa"/>
        </w:tblCellMar>
        <w:tblLook w:val="04A0"/>
      </w:tblPr>
      <w:tblGrid>
        <w:gridCol w:w="1242"/>
        <w:gridCol w:w="4678"/>
        <w:gridCol w:w="1559"/>
        <w:gridCol w:w="2552"/>
        <w:gridCol w:w="1417"/>
      </w:tblGrid>
      <w:tr w:rsidR="0067414C" w:rsidRPr="002168E0" w:rsidTr="00242041">
        <w:tc>
          <w:tcPr>
            <w:tcW w:w="1242" w:type="dxa"/>
            <w:vAlign w:val="center"/>
          </w:tcPr>
          <w:p w:rsidR="0067414C" w:rsidRPr="002168E0" w:rsidRDefault="0067414C" w:rsidP="006C7D5A">
            <w:pPr>
              <w:pStyle w:val="SemEspaamento"/>
              <w:jc w:val="center"/>
              <w:rPr>
                <w:rFonts w:cs="Arial"/>
                <w:b/>
              </w:rPr>
            </w:pPr>
            <w:r w:rsidRPr="002168E0">
              <w:rPr>
                <w:rFonts w:cs="Arial"/>
                <w:b/>
                <w:bCs/>
              </w:rPr>
              <w:t>CÓDIGO</w:t>
            </w:r>
          </w:p>
        </w:tc>
        <w:tc>
          <w:tcPr>
            <w:tcW w:w="4678" w:type="dxa"/>
            <w:vAlign w:val="center"/>
          </w:tcPr>
          <w:p w:rsidR="0067414C" w:rsidRPr="002168E0" w:rsidRDefault="0067414C" w:rsidP="006C7D5A">
            <w:pPr>
              <w:pStyle w:val="SemEspaamento"/>
              <w:jc w:val="center"/>
              <w:rPr>
                <w:rFonts w:cs="Arial"/>
                <w:b/>
              </w:rPr>
            </w:pPr>
            <w:r w:rsidRPr="002168E0">
              <w:rPr>
                <w:rFonts w:cs="Arial"/>
                <w:b/>
                <w:bCs/>
              </w:rPr>
              <w:t>NOME DA DISCIPLINA</w:t>
            </w:r>
          </w:p>
        </w:tc>
        <w:tc>
          <w:tcPr>
            <w:tcW w:w="1559" w:type="dxa"/>
            <w:vAlign w:val="center"/>
          </w:tcPr>
          <w:p w:rsidR="0067414C" w:rsidRPr="002168E0" w:rsidRDefault="0067414C" w:rsidP="006C7D5A">
            <w:pPr>
              <w:pStyle w:val="SemEspaamento"/>
              <w:jc w:val="center"/>
              <w:rPr>
                <w:rFonts w:cs="Arial"/>
                <w:b/>
              </w:rPr>
            </w:pPr>
            <w:r w:rsidRPr="002168E0">
              <w:rPr>
                <w:rFonts w:cs="Arial"/>
                <w:b/>
              </w:rPr>
              <w:t>DISCIPLINA EQUIVALENTE</w:t>
            </w:r>
          </w:p>
        </w:tc>
        <w:tc>
          <w:tcPr>
            <w:tcW w:w="2552" w:type="dxa"/>
            <w:vAlign w:val="center"/>
          </w:tcPr>
          <w:p w:rsidR="0067414C" w:rsidRPr="002168E0" w:rsidRDefault="0067414C" w:rsidP="006C7D5A">
            <w:pPr>
              <w:pStyle w:val="SemEspaamento"/>
              <w:jc w:val="center"/>
              <w:rPr>
                <w:rFonts w:cs="Arial"/>
                <w:b/>
              </w:rPr>
            </w:pPr>
            <w:r w:rsidRPr="002168E0">
              <w:rPr>
                <w:rFonts w:cs="Arial"/>
                <w:b/>
              </w:rPr>
              <w:t>CRITÉRIO DE SELEÇÃO</w:t>
            </w:r>
          </w:p>
        </w:tc>
        <w:tc>
          <w:tcPr>
            <w:tcW w:w="1417" w:type="dxa"/>
            <w:vAlign w:val="center"/>
          </w:tcPr>
          <w:p w:rsidR="0067414C" w:rsidRPr="002168E0" w:rsidRDefault="0067414C" w:rsidP="0082452C">
            <w:pPr>
              <w:pStyle w:val="SemEspaamen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 DE VAGAS</w:t>
            </w:r>
          </w:p>
        </w:tc>
      </w:tr>
      <w:tr w:rsidR="0067414C" w:rsidRPr="00242041" w:rsidTr="00242041">
        <w:trPr>
          <w:trHeight w:val="315"/>
        </w:trPr>
        <w:tc>
          <w:tcPr>
            <w:tcW w:w="1242" w:type="dxa"/>
            <w:noWrap/>
            <w:vAlign w:val="center"/>
          </w:tcPr>
          <w:p w:rsidR="0067414C" w:rsidRPr="00242041" w:rsidRDefault="0067414C" w:rsidP="00183A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42041">
              <w:rPr>
                <w:rFonts w:cstheme="minorHAnsi"/>
                <w:sz w:val="20"/>
                <w:szCs w:val="20"/>
              </w:rPr>
              <w:t>GZO1</w:t>
            </w:r>
            <w:r w:rsidR="00183A8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4678" w:type="dxa"/>
            <w:vAlign w:val="center"/>
          </w:tcPr>
          <w:p w:rsidR="0067414C" w:rsidRPr="00242041" w:rsidRDefault="00644CE7" w:rsidP="00183A8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Fundamentos de </w:t>
            </w:r>
            <w:r w:rsidR="00183A85">
              <w:rPr>
                <w:rFonts w:cstheme="minorHAnsi"/>
                <w:color w:val="000000"/>
                <w:sz w:val="20"/>
                <w:szCs w:val="20"/>
              </w:rPr>
              <w:t>Forragicultura</w:t>
            </w:r>
          </w:p>
        </w:tc>
        <w:tc>
          <w:tcPr>
            <w:tcW w:w="1559" w:type="dxa"/>
            <w:vAlign w:val="center"/>
          </w:tcPr>
          <w:p w:rsidR="0067414C" w:rsidRPr="00242041" w:rsidRDefault="0067414C" w:rsidP="006C7D5A">
            <w:pPr>
              <w:spacing w:after="0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7414C" w:rsidRPr="00E306A6" w:rsidRDefault="00613DFE" w:rsidP="0067414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306A6">
              <w:rPr>
                <w:rFonts w:cstheme="minorHAnsi"/>
                <w:sz w:val="20"/>
                <w:szCs w:val="20"/>
              </w:rPr>
              <w:t>11.1.1</w:t>
            </w:r>
          </w:p>
        </w:tc>
        <w:tc>
          <w:tcPr>
            <w:tcW w:w="1417" w:type="dxa"/>
            <w:vAlign w:val="center"/>
          </w:tcPr>
          <w:p w:rsidR="0067414C" w:rsidRPr="00242041" w:rsidRDefault="00457E9A" w:rsidP="006C7D5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CE4CAF" w:rsidRPr="002A755E" w:rsidRDefault="00CE4CAF" w:rsidP="00482192">
      <w:pPr>
        <w:pStyle w:val="SemEspaamento"/>
        <w:rPr>
          <w:rFonts w:cs="Arial"/>
          <w:b/>
        </w:rPr>
      </w:pPr>
    </w:p>
    <w:sectPr w:rsidR="00CE4CAF" w:rsidRPr="002A755E" w:rsidSect="00CE4CAF">
      <w:pgSz w:w="16838" w:h="11906" w:orient="landscape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0F" w:rsidRDefault="00EB5D0F" w:rsidP="00745C79">
      <w:pPr>
        <w:spacing w:after="0" w:line="240" w:lineRule="auto"/>
      </w:pPr>
      <w:r>
        <w:separator/>
      </w:r>
    </w:p>
  </w:endnote>
  <w:endnote w:type="continuationSeparator" w:id="0">
    <w:p w:rsidR="00EB5D0F" w:rsidRDefault="00EB5D0F" w:rsidP="0074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MS PGothic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0F" w:rsidRDefault="00EB5D0F" w:rsidP="00745C79">
      <w:pPr>
        <w:spacing w:after="0" w:line="240" w:lineRule="auto"/>
      </w:pPr>
      <w:r>
        <w:separator/>
      </w:r>
    </w:p>
  </w:footnote>
  <w:footnote w:type="continuationSeparator" w:id="0">
    <w:p w:rsidR="00EB5D0F" w:rsidRDefault="00EB5D0F" w:rsidP="0074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09E5"/>
    <w:multiLevelType w:val="hybridMultilevel"/>
    <w:tmpl w:val="B46E557E"/>
    <w:lvl w:ilvl="0" w:tplc="136C921E">
      <w:start w:val="2"/>
      <w:numFmt w:val="upperRoman"/>
      <w:lvlText w:val="%1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48450">
      <w:start w:val="1"/>
      <w:numFmt w:val="lowerLetter"/>
      <w:lvlText w:val="%2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F8D8">
      <w:start w:val="1"/>
      <w:numFmt w:val="lowerRoman"/>
      <w:lvlText w:val="%3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263B8">
      <w:start w:val="1"/>
      <w:numFmt w:val="decimal"/>
      <w:lvlText w:val="%4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22E04">
      <w:start w:val="1"/>
      <w:numFmt w:val="lowerLetter"/>
      <w:lvlText w:val="%5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AAED8">
      <w:start w:val="1"/>
      <w:numFmt w:val="lowerRoman"/>
      <w:lvlText w:val="%6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A407A">
      <w:start w:val="1"/>
      <w:numFmt w:val="decimal"/>
      <w:lvlText w:val="%7"/>
      <w:lvlJc w:val="left"/>
      <w:pPr>
        <w:ind w:left="6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65A56">
      <w:start w:val="1"/>
      <w:numFmt w:val="lowerLetter"/>
      <w:lvlText w:val="%8"/>
      <w:lvlJc w:val="left"/>
      <w:pPr>
        <w:ind w:left="7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C8B50">
      <w:start w:val="1"/>
      <w:numFmt w:val="lowerRoman"/>
      <w:lvlText w:val="%9"/>
      <w:lvlJc w:val="left"/>
      <w:pPr>
        <w:ind w:left="8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000260"/>
    <w:multiLevelType w:val="hybridMultilevel"/>
    <w:tmpl w:val="E8606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D4039"/>
    <w:multiLevelType w:val="hybridMultilevel"/>
    <w:tmpl w:val="1D5CC916"/>
    <w:lvl w:ilvl="0" w:tplc="F13ABEF8">
      <w:start w:val="1"/>
      <w:numFmt w:val="upperRoman"/>
      <w:lvlText w:val="%1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4DCD0">
      <w:start w:val="1"/>
      <w:numFmt w:val="lowerLetter"/>
      <w:lvlText w:val="%2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6C48C">
      <w:start w:val="1"/>
      <w:numFmt w:val="lowerRoman"/>
      <w:lvlText w:val="%3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CC630">
      <w:start w:val="1"/>
      <w:numFmt w:val="decimal"/>
      <w:lvlText w:val="%4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CA0DA">
      <w:start w:val="1"/>
      <w:numFmt w:val="lowerLetter"/>
      <w:lvlText w:val="%5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652C6">
      <w:start w:val="1"/>
      <w:numFmt w:val="lowerRoman"/>
      <w:lvlText w:val="%6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A92B4">
      <w:start w:val="1"/>
      <w:numFmt w:val="decimal"/>
      <w:lvlText w:val="%7"/>
      <w:lvlJc w:val="left"/>
      <w:pPr>
        <w:ind w:left="6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078CA">
      <w:start w:val="1"/>
      <w:numFmt w:val="lowerLetter"/>
      <w:lvlText w:val="%8"/>
      <w:lvlJc w:val="left"/>
      <w:pPr>
        <w:ind w:left="7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E91AE">
      <w:start w:val="1"/>
      <w:numFmt w:val="lowerRoman"/>
      <w:lvlText w:val="%9"/>
      <w:lvlJc w:val="left"/>
      <w:pPr>
        <w:ind w:left="8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C25402"/>
    <w:multiLevelType w:val="multilevel"/>
    <w:tmpl w:val="222C61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000675"/>
    <w:multiLevelType w:val="hybridMultilevel"/>
    <w:tmpl w:val="E5FC87EC"/>
    <w:lvl w:ilvl="0" w:tplc="D7F67E9C">
      <w:start w:val="1"/>
      <w:numFmt w:val="upperRoman"/>
      <w:lvlText w:val="%1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EDF74">
      <w:start w:val="1"/>
      <w:numFmt w:val="lowerLetter"/>
      <w:lvlText w:val="%2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4A968">
      <w:start w:val="1"/>
      <w:numFmt w:val="lowerRoman"/>
      <w:lvlText w:val="%3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4F7B4">
      <w:start w:val="1"/>
      <w:numFmt w:val="decimal"/>
      <w:lvlText w:val="%4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4B42C">
      <w:start w:val="1"/>
      <w:numFmt w:val="lowerLetter"/>
      <w:lvlText w:val="%5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2D5C0">
      <w:start w:val="1"/>
      <w:numFmt w:val="lowerRoman"/>
      <w:lvlText w:val="%6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8D05E">
      <w:start w:val="1"/>
      <w:numFmt w:val="decimal"/>
      <w:lvlText w:val="%7"/>
      <w:lvlJc w:val="left"/>
      <w:pPr>
        <w:ind w:left="6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2905E">
      <w:start w:val="1"/>
      <w:numFmt w:val="lowerLetter"/>
      <w:lvlText w:val="%8"/>
      <w:lvlJc w:val="left"/>
      <w:pPr>
        <w:ind w:left="7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6F524">
      <w:start w:val="1"/>
      <w:numFmt w:val="lowerRoman"/>
      <w:lvlText w:val="%9"/>
      <w:lvlJc w:val="left"/>
      <w:pPr>
        <w:ind w:left="8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9008A8"/>
    <w:multiLevelType w:val="hybridMultilevel"/>
    <w:tmpl w:val="A10A721C"/>
    <w:lvl w:ilvl="0" w:tplc="1718401E">
      <w:start w:val="1"/>
      <w:numFmt w:val="upperRoman"/>
      <w:lvlText w:val="%1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2216A">
      <w:start w:val="1"/>
      <w:numFmt w:val="lowerLetter"/>
      <w:lvlText w:val="%2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E459E">
      <w:start w:val="1"/>
      <w:numFmt w:val="lowerRoman"/>
      <w:lvlText w:val="%3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CB46E">
      <w:start w:val="1"/>
      <w:numFmt w:val="decimal"/>
      <w:lvlText w:val="%4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A786A">
      <w:start w:val="1"/>
      <w:numFmt w:val="lowerLetter"/>
      <w:lvlText w:val="%5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CE5A8">
      <w:start w:val="1"/>
      <w:numFmt w:val="lowerRoman"/>
      <w:lvlText w:val="%6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A7D5C">
      <w:start w:val="1"/>
      <w:numFmt w:val="decimal"/>
      <w:lvlText w:val="%7"/>
      <w:lvlJc w:val="left"/>
      <w:pPr>
        <w:ind w:left="6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2204">
      <w:start w:val="1"/>
      <w:numFmt w:val="lowerLetter"/>
      <w:lvlText w:val="%8"/>
      <w:lvlJc w:val="left"/>
      <w:pPr>
        <w:ind w:left="7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A57DE">
      <w:start w:val="1"/>
      <w:numFmt w:val="lowerRoman"/>
      <w:lvlText w:val="%9"/>
      <w:lvlJc w:val="left"/>
      <w:pPr>
        <w:ind w:left="8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476942"/>
    <w:multiLevelType w:val="multilevel"/>
    <w:tmpl w:val="C2F815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auto"/>
      </w:rPr>
    </w:lvl>
  </w:abstractNum>
  <w:abstractNum w:abstractNumId="7">
    <w:nsid w:val="61BB0B83"/>
    <w:multiLevelType w:val="multilevel"/>
    <w:tmpl w:val="9DF64D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auto"/>
      </w:rPr>
    </w:lvl>
  </w:abstractNum>
  <w:abstractNum w:abstractNumId="8">
    <w:nsid w:val="73BF2AC8"/>
    <w:multiLevelType w:val="hybridMultilevel"/>
    <w:tmpl w:val="E7822878"/>
    <w:lvl w:ilvl="0" w:tplc="0E6A4F7E">
      <w:start w:val="1"/>
      <w:numFmt w:val="upperRoman"/>
      <w:lvlText w:val="%1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64D3C">
      <w:start w:val="1"/>
      <w:numFmt w:val="lowerLetter"/>
      <w:lvlText w:val="%2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22366">
      <w:start w:val="1"/>
      <w:numFmt w:val="lowerRoman"/>
      <w:lvlText w:val="%3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EFA4A">
      <w:start w:val="1"/>
      <w:numFmt w:val="decimal"/>
      <w:lvlText w:val="%4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43868">
      <w:start w:val="1"/>
      <w:numFmt w:val="lowerLetter"/>
      <w:lvlText w:val="%5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6EE82">
      <w:start w:val="1"/>
      <w:numFmt w:val="lowerRoman"/>
      <w:lvlText w:val="%6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E35D8">
      <w:start w:val="1"/>
      <w:numFmt w:val="decimal"/>
      <w:lvlText w:val="%7"/>
      <w:lvlJc w:val="left"/>
      <w:pPr>
        <w:ind w:left="6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1F6">
      <w:start w:val="1"/>
      <w:numFmt w:val="lowerLetter"/>
      <w:lvlText w:val="%8"/>
      <w:lvlJc w:val="left"/>
      <w:pPr>
        <w:ind w:left="7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08AE2">
      <w:start w:val="1"/>
      <w:numFmt w:val="lowerRoman"/>
      <w:lvlText w:val="%9"/>
      <w:lvlJc w:val="left"/>
      <w:pPr>
        <w:ind w:left="8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623"/>
    <w:rsid w:val="00002EDC"/>
    <w:rsid w:val="00017258"/>
    <w:rsid w:val="00022F4C"/>
    <w:rsid w:val="00023B55"/>
    <w:rsid w:val="00023D3B"/>
    <w:rsid w:val="00025916"/>
    <w:rsid w:val="000307DE"/>
    <w:rsid w:val="000308B4"/>
    <w:rsid w:val="00031C13"/>
    <w:rsid w:val="00034CB6"/>
    <w:rsid w:val="00035415"/>
    <w:rsid w:val="00036373"/>
    <w:rsid w:val="000413B5"/>
    <w:rsid w:val="00043222"/>
    <w:rsid w:val="0004543F"/>
    <w:rsid w:val="00052631"/>
    <w:rsid w:val="0005658A"/>
    <w:rsid w:val="00060791"/>
    <w:rsid w:val="00062188"/>
    <w:rsid w:val="0008470C"/>
    <w:rsid w:val="0008651E"/>
    <w:rsid w:val="00086785"/>
    <w:rsid w:val="0009107E"/>
    <w:rsid w:val="0009200F"/>
    <w:rsid w:val="00092159"/>
    <w:rsid w:val="00092192"/>
    <w:rsid w:val="00094C12"/>
    <w:rsid w:val="000951C5"/>
    <w:rsid w:val="00095270"/>
    <w:rsid w:val="000A2CCB"/>
    <w:rsid w:val="000A3A8A"/>
    <w:rsid w:val="000A5EF4"/>
    <w:rsid w:val="000A751A"/>
    <w:rsid w:val="000B022A"/>
    <w:rsid w:val="000B0C14"/>
    <w:rsid w:val="000B173D"/>
    <w:rsid w:val="000C2538"/>
    <w:rsid w:val="000C33FF"/>
    <w:rsid w:val="000C369D"/>
    <w:rsid w:val="000C6645"/>
    <w:rsid w:val="000D5317"/>
    <w:rsid w:val="000D7148"/>
    <w:rsid w:val="000E3C29"/>
    <w:rsid w:val="000E4AC9"/>
    <w:rsid w:val="000F3B97"/>
    <w:rsid w:val="000F3D59"/>
    <w:rsid w:val="000F47B9"/>
    <w:rsid w:val="001020BE"/>
    <w:rsid w:val="001023D2"/>
    <w:rsid w:val="0010350C"/>
    <w:rsid w:val="00105951"/>
    <w:rsid w:val="0011315A"/>
    <w:rsid w:val="00115CA9"/>
    <w:rsid w:val="0011691D"/>
    <w:rsid w:val="00116F92"/>
    <w:rsid w:val="0012403C"/>
    <w:rsid w:val="0012648D"/>
    <w:rsid w:val="0012773B"/>
    <w:rsid w:val="00132854"/>
    <w:rsid w:val="00132A50"/>
    <w:rsid w:val="00133454"/>
    <w:rsid w:val="00135D22"/>
    <w:rsid w:val="0014168C"/>
    <w:rsid w:val="001426DC"/>
    <w:rsid w:val="0014384E"/>
    <w:rsid w:val="00144FA5"/>
    <w:rsid w:val="001545A4"/>
    <w:rsid w:val="00155BEF"/>
    <w:rsid w:val="00157C6B"/>
    <w:rsid w:val="001616D8"/>
    <w:rsid w:val="0016225C"/>
    <w:rsid w:val="00165303"/>
    <w:rsid w:val="00165EE6"/>
    <w:rsid w:val="00167FD5"/>
    <w:rsid w:val="00170580"/>
    <w:rsid w:val="00174184"/>
    <w:rsid w:val="001761DF"/>
    <w:rsid w:val="00177D08"/>
    <w:rsid w:val="0018198F"/>
    <w:rsid w:val="00183A85"/>
    <w:rsid w:val="00190EEA"/>
    <w:rsid w:val="001920FC"/>
    <w:rsid w:val="001929A1"/>
    <w:rsid w:val="00195109"/>
    <w:rsid w:val="00196FA6"/>
    <w:rsid w:val="001A028F"/>
    <w:rsid w:val="001A08C4"/>
    <w:rsid w:val="001A3AB5"/>
    <w:rsid w:val="001A3F29"/>
    <w:rsid w:val="001C1F94"/>
    <w:rsid w:val="001C42B7"/>
    <w:rsid w:val="001C662B"/>
    <w:rsid w:val="001C7A12"/>
    <w:rsid w:val="001C7B01"/>
    <w:rsid w:val="001D0146"/>
    <w:rsid w:val="001D4908"/>
    <w:rsid w:val="001D60C3"/>
    <w:rsid w:val="001E0AAB"/>
    <w:rsid w:val="001E1B0D"/>
    <w:rsid w:val="001E1C16"/>
    <w:rsid w:val="001E44FA"/>
    <w:rsid w:val="001E7B19"/>
    <w:rsid w:val="001F2AA3"/>
    <w:rsid w:val="001F45C6"/>
    <w:rsid w:val="001F5D8A"/>
    <w:rsid w:val="002049AF"/>
    <w:rsid w:val="00207623"/>
    <w:rsid w:val="00207B4A"/>
    <w:rsid w:val="00210323"/>
    <w:rsid w:val="00213B74"/>
    <w:rsid w:val="00215A3A"/>
    <w:rsid w:val="00215F1C"/>
    <w:rsid w:val="002205C4"/>
    <w:rsid w:val="00220747"/>
    <w:rsid w:val="00220E1A"/>
    <w:rsid w:val="00222D43"/>
    <w:rsid w:val="0022326E"/>
    <w:rsid w:val="002232FD"/>
    <w:rsid w:val="00224A12"/>
    <w:rsid w:val="0022680B"/>
    <w:rsid w:val="00226CFA"/>
    <w:rsid w:val="00231689"/>
    <w:rsid w:val="00232621"/>
    <w:rsid w:val="00234910"/>
    <w:rsid w:val="00242041"/>
    <w:rsid w:val="00243E48"/>
    <w:rsid w:val="0024478D"/>
    <w:rsid w:val="0025136F"/>
    <w:rsid w:val="00252CF1"/>
    <w:rsid w:val="00253157"/>
    <w:rsid w:val="00257389"/>
    <w:rsid w:val="00264E9C"/>
    <w:rsid w:val="00266F82"/>
    <w:rsid w:val="00270094"/>
    <w:rsid w:val="00273369"/>
    <w:rsid w:val="00277058"/>
    <w:rsid w:val="002804C1"/>
    <w:rsid w:val="00283628"/>
    <w:rsid w:val="0028367B"/>
    <w:rsid w:val="00283F21"/>
    <w:rsid w:val="00284ABE"/>
    <w:rsid w:val="00284E14"/>
    <w:rsid w:val="00286ECA"/>
    <w:rsid w:val="0028748D"/>
    <w:rsid w:val="00291AC4"/>
    <w:rsid w:val="002920F4"/>
    <w:rsid w:val="00292E87"/>
    <w:rsid w:val="002A21A8"/>
    <w:rsid w:val="002A378D"/>
    <w:rsid w:val="002A3E80"/>
    <w:rsid w:val="002A6ACF"/>
    <w:rsid w:val="002A755E"/>
    <w:rsid w:val="002B4161"/>
    <w:rsid w:val="002C209B"/>
    <w:rsid w:val="002C25C9"/>
    <w:rsid w:val="002C2D58"/>
    <w:rsid w:val="002C335E"/>
    <w:rsid w:val="002C3742"/>
    <w:rsid w:val="002C3826"/>
    <w:rsid w:val="002D089D"/>
    <w:rsid w:val="002D0C11"/>
    <w:rsid w:val="002E05BD"/>
    <w:rsid w:val="002E0D61"/>
    <w:rsid w:val="002E1359"/>
    <w:rsid w:val="002E3254"/>
    <w:rsid w:val="002F28E0"/>
    <w:rsid w:val="002F70DA"/>
    <w:rsid w:val="002F7F8E"/>
    <w:rsid w:val="002F7FB1"/>
    <w:rsid w:val="00302D12"/>
    <w:rsid w:val="00303E2E"/>
    <w:rsid w:val="00304DFA"/>
    <w:rsid w:val="00306BD4"/>
    <w:rsid w:val="00306D85"/>
    <w:rsid w:val="003074F0"/>
    <w:rsid w:val="00314F3D"/>
    <w:rsid w:val="00316CD2"/>
    <w:rsid w:val="00317D6A"/>
    <w:rsid w:val="0032015D"/>
    <w:rsid w:val="00321DD0"/>
    <w:rsid w:val="00322DBD"/>
    <w:rsid w:val="0032456F"/>
    <w:rsid w:val="00326AEB"/>
    <w:rsid w:val="00327830"/>
    <w:rsid w:val="00327B85"/>
    <w:rsid w:val="003314EA"/>
    <w:rsid w:val="00341024"/>
    <w:rsid w:val="00341518"/>
    <w:rsid w:val="00341FD1"/>
    <w:rsid w:val="00343F81"/>
    <w:rsid w:val="00344C39"/>
    <w:rsid w:val="00345B49"/>
    <w:rsid w:val="00345EF4"/>
    <w:rsid w:val="0034606F"/>
    <w:rsid w:val="00355904"/>
    <w:rsid w:val="00356F15"/>
    <w:rsid w:val="0035752D"/>
    <w:rsid w:val="00357710"/>
    <w:rsid w:val="00357E9B"/>
    <w:rsid w:val="0036085A"/>
    <w:rsid w:val="00362417"/>
    <w:rsid w:val="00362A24"/>
    <w:rsid w:val="003655B1"/>
    <w:rsid w:val="003810AC"/>
    <w:rsid w:val="00387344"/>
    <w:rsid w:val="00387494"/>
    <w:rsid w:val="0039068B"/>
    <w:rsid w:val="003936F9"/>
    <w:rsid w:val="00395F04"/>
    <w:rsid w:val="003975F5"/>
    <w:rsid w:val="003B04C2"/>
    <w:rsid w:val="003B04D3"/>
    <w:rsid w:val="003B0751"/>
    <w:rsid w:val="003B70BB"/>
    <w:rsid w:val="003B7AC3"/>
    <w:rsid w:val="003D010A"/>
    <w:rsid w:val="003D29FF"/>
    <w:rsid w:val="003D3C55"/>
    <w:rsid w:val="003D4929"/>
    <w:rsid w:val="003D5224"/>
    <w:rsid w:val="003D6F67"/>
    <w:rsid w:val="003E065A"/>
    <w:rsid w:val="003E0814"/>
    <w:rsid w:val="003E3F0B"/>
    <w:rsid w:val="003E5390"/>
    <w:rsid w:val="003E7902"/>
    <w:rsid w:val="003F1EA9"/>
    <w:rsid w:val="003F3355"/>
    <w:rsid w:val="003F4B3B"/>
    <w:rsid w:val="003F769C"/>
    <w:rsid w:val="004064A6"/>
    <w:rsid w:val="0041060C"/>
    <w:rsid w:val="004124FF"/>
    <w:rsid w:val="00413487"/>
    <w:rsid w:val="00413619"/>
    <w:rsid w:val="00417AC8"/>
    <w:rsid w:val="00422873"/>
    <w:rsid w:val="00431458"/>
    <w:rsid w:val="00431A79"/>
    <w:rsid w:val="00434DCF"/>
    <w:rsid w:val="004357B0"/>
    <w:rsid w:val="00441A77"/>
    <w:rsid w:val="0044239D"/>
    <w:rsid w:val="00442846"/>
    <w:rsid w:val="004428AD"/>
    <w:rsid w:val="004445BF"/>
    <w:rsid w:val="00444AAD"/>
    <w:rsid w:val="004455BE"/>
    <w:rsid w:val="00445D0B"/>
    <w:rsid w:val="004460E8"/>
    <w:rsid w:val="00450160"/>
    <w:rsid w:val="00452A5D"/>
    <w:rsid w:val="00453534"/>
    <w:rsid w:val="00455EE3"/>
    <w:rsid w:val="004560A2"/>
    <w:rsid w:val="00457E6D"/>
    <w:rsid w:val="00457E9A"/>
    <w:rsid w:val="00465B8D"/>
    <w:rsid w:val="00465F08"/>
    <w:rsid w:val="00466570"/>
    <w:rsid w:val="00471F65"/>
    <w:rsid w:val="00472162"/>
    <w:rsid w:val="00477610"/>
    <w:rsid w:val="00481EFE"/>
    <w:rsid w:val="00482192"/>
    <w:rsid w:val="00483E7A"/>
    <w:rsid w:val="00485B7C"/>
    <w:rsid w:val="004912D8"/>
    <w:rsid w:val="004931A4"/>
    <w:rsid w:val="00494463"/>
    <w:rsid w:val="004A4B08"/>
    <w:rsid w:val="004A5656"/>
    <w:rsid w:val="004B03B5"/>
    <w:rsid w:val="004B1177"/>
    <w:rsid w:val="004B2364"/>
    <w:rsid w:val="004B3312"/>
    <w:rsid w:val="004B35E1"/>
    <w:rsid w:val="004C325A"/>
    <w:rsid w:val="004C6835"/>
    <w:rsid w:val="004D0636"/>
    <w:rsid w:val="004D2BF1"/>
    <w:rsid w:val="004D3656"/>
    <w:rsid w:val="004D44C7"/>
    <w:rsid w:val="004E16AF"/>
    <w:rsid w:val="004E1B49"/>
    <w:rsid w:val="004E6672"/>
    <w:rsid w:val="004E709E"/>
    <w:rsid w:val="004F0B7F"/>
    <w:rsid w:val="004F2DAB"/>
    <w:rsid w:val="005107F3"/>
    <w:rsid w:val="00513C75"/>
    <w:rsid w:val="00515EC2"/>
    <w:rsid w:val="00516C51"/>
    <w:rsid w:val="00521262"/>
    <w:rsid w:val="00521E18"/>
    <w:rsid w:val="00523898"/>
    <w:rsid w:val="00524EB3"/>
    <w:rsid w:val="00525691"/>
    <w:rsid w:val="00527190"/>
    <w:rsid w:val="00531D4D"/>
    <w:rsid w:val="00537E15"/>
    <w:rsid w:val="00540356"/>
    <w:rsid w:val="005403C1"/>
    <w:rsid w:val="0054174C"/>
    <w:rsid w:val="00541AD9"/>
    <w:rsid w:val="00544B48"/>
    <w:rsid w:val="005476F8"/>
    <w:rsid w:val="00551350"/>
    <w:rsid w:val="005513EC"/>
    <w:rsid w:val="005533B2"/>
    <w:rsid w:val="00557175"/>
    <w:rsid w:val="005626EA"/>
    <w:rsid w:val="00562E21"/>
    <w:rsid w:val="00565726"/>
    <w:rsid w:val="00567FE0"/>
    <w:rsid w:val="0057299F"/>
    <w:rsid w:val="00574E85"/>
    <w:rsid w:val="00575A10"/>
    <w:rsid w:val="00576CF9"/>
    <w:rsid w:val="0058710A"/>
    <w:rsid w:val="0058757D"/>
    <w:rsid w:val="005923A2"/>
    <w:rsid w:val="00594C9D"/>
    <w:rsid w:val="005955B9"/>
    <w:rsid w:val="00596734"/>
    <w:rsid w:val="00596A79"/>
    <w:rsid w:val="005A0DF4"/>
    <w:rsid w:val="005A12D0"/>
    <w:rsid w:val="005A185B"/>
    <w:rsid w:val="005A262E"/>
    <w:rsid w:val="005A7BEA"/>
    <w:rsid w:val="005B10E2"/>
    <w:rsid w:val="005B433D"/>
    <w:rsid w:val="005B4A02"/>
    <w:rsid w:val="005B521E"/>
    <w:rsid w:val="005B5867"/>
    <w:rsid w:val="005B5A55"/>
    <w:rsid w:val="005B701E"/>
    <w:rsid w:val="005C0A1B"/>
    <w:rsid w:val="005C35BD"/>
    <w:rsid w:val="005C5479"/>
    <w:rsid w:val="005C75DA"/>
    <w:rsid w:val="005D0F41"/>
    <w:rsid w:val="005D1DD4"/>
    <w:rsid w:val="005D1F83"/>
    <w:rsid w:val="005E0A1D"/>
    <w:rsid w:val="005E1597"/>
    <w:rsid w:val="005E17D2"/>
    <w:rsid w:val="005E1DA8"/>
    <w:rsid w:val="005E5B6C"/>
    <w:rsid w:val="005E6C21"/>
    <w:rsid w:val="005E6DB2"/>
    <w:rsid w:val="005E6EB2"/>
    <w:rsid w:val="005F05AB"/>
    <w:rsid w:val="005F1BC2"/>
    <w:rsid w:val="005F30EA"/>
    <w:rsid w:val="005F3D27"/>
    <w:rsid w:val="005F6724"/>
    <w:rsid w:val="005F76FE"/>
    <w:rsid w:val="0060265A"/>
    <w:rsid w:val="00603A30"/>
    <w:rsid w:val="006047E7"/>
    <w:rsid w:val="0060674C"/>
    <w:rsid w:val="00613DFE"/>
    <w:rsid w:val="006147F0"/>
    <w:rsid w:val="00621811"/>
    <w:rsid w:val="00623B9C"/>
    <w:rsid w:val="006254D0"/>
    <w:rsid w:val="00627694"/>
    <w:rsid w:val="00630529"/>
    <w:rsid w:val="0063092F"/>
    <w:rsid w:val="006337F0"/>
    <w:rsid w:val="0063645A"/>
    <w:rsid w:val="0064392C"/>
    <w:rsid w:val="00643E17"/>
    <w:rsid w:val="00644CE7"/>
    <w:rsid w:val="00647000"/>
    <w:rsid w:val="00647D76"/>
    <w:rsid w:val="00650244"/>
    <w:rsid w:val="00651D3E"/>
    <w:rsid w:val="00651E50"/>
    <w:rsid w:val="006568B6"/>
    <w:rsid w:val="00660EC8"/>
    <w:rsid w:val="00664CED"/>
    <w:rsid w:val="00664E2A"/>
    <w:rsid w:val="006736CB"/>
    <w:rsid w:val="0067414C"/>
    <w:rsid w:val="006809A3"/>
    <w:rsid w:val="00684A90"/>
    <w:rsid w:val="0068661C"/>
    <w:rsid w:val="00687A09"/>
    <w:rsid w:val="00694423"/>
    <w:rsid w:val="0069514D"/>
    <w:rsid w:val="00696099"/>
    <w:rsid w:val="00696B2A"/>
    <w:rsid w:val="006A223E"/>
    <w:rsid w:val="006A243C"/>
    <w:rsid w:val="006A28A5"/>
    <w:rsid w:val="006A56CF"/>
    <w:rsid w:val="006A588A"/>
    <w:rsid w:val="006A5BD1"/>
    <w:rsid w:val="006B1ACC"/>
    <w:rsid w:val="006B1E9F"/>
    <w:rsid w:val="006B6CB0"/>
    <w:rsid w:val="006C3049"/>
    <w:rsid w:val="006C4EEF"/>
    <w:rsid w:val="006D2182"/>
    <w:rsid w:val="006D21DB"/>
    <w:rsid w:val="006D29E5"/>
    <w:rsid w:val="006D54E8"/>
    <w:rsid w:val="006F0C24"/>
    <w:rsid w:val="006F1B7B"/>
    <w:rsid w:val="006F23B3"/>
    <w:rsid w:val="006F2F07"/>
    <w:rsid w:val="006F4491"/>
    <w:rsid w:val="006F54D3"/>
    <w:rsid w:val="007026A2"/>
    <w:rsid w:val="00702FE2"/>
    <w:rsid w:val="007055E5"/>
    <w:rsid w:val="007070C9"/>
    <w:rsid w:val="00712984"/>
    <w:rsid w:val="007133B6"/>
    <w:rsid w:val="00714381"/>
    <w:rsid w:val="007157FF"/>
    <w:rsid w:val="00725251"/>
    <w:rsid w:val="007253CE"/>
    <w:rsid w:val="00731533"/>
    <w:rsid w:val="0073239D"/>
    <w:rsid w:val="00732624"/>
    <w:rsid w:val="00735FF4"/>
    <w:rsid w:val="00740627"/>
    <w:rsid w:val="00741015"/>
    <w:rsid w:val="00744745"/>
    <w:rsid w:val="0074566E"/>
    <w:rsid w:val="00745C79"/>
    <w:rsid w:val="007577AA"/>
    <w:rsid w:val="00762E44"/>
    <w:rsid w:val="00763BF7"/>
    <w:rsid w:val="0077432C"/>
    <w:rsid w:val="00775299"/>
    <w:rsid w:val="007840D5"/>
    <w:rsid w:val="00784185"/>
    <w:rsid w:val="00791DB6"/>
    <w:rsid w:val="00795F59"/>
    <w:rsid w:val="00797FA5"/>
    <w:rsid w:val="007A0601"/>
    <w:rsid w:val="007A473F"/>
    <w:rsid w:val="007A782F"/>
    <w:rsid w:val="007B10EC"/>
    <w:rsid w:val="007B1290"/>
    <w:rsid w:val="007B3925"/>
    <w:rsid w:val="007C1881"/>
    <w:rsid w:val="007C34CA"/>
    <w:rsid w:val="007C4E8C"/>
    <w:rsid w:val="007C5AF6"/>
    <w:rsid w:val="007D0A2F"/>
    <w:rsid w:val="007D1982"/>
    <w:rsid w:val="007D3399"/>
    <w:rsid w:val="007D3966"/>
    <w:rsid w:val="007E18A3"/>
    <w:rsid w:val="007E1EE5"/>
    <w:rsid w:val="007E49BE"/>
    <w:rsid w:val="007E5C18"/>
    <w:rsid w:val="007E66F9"/>
    <w:rsid w:val="007E6892"/>
    <w:rsid w:val="007F781C"/>
    <w:rsid w:val="00803F2F"/>
    <w:rsid w:val="008073D0"/>
    <w:rsid w:val="00813903"/>
    <w:rsid w:val="0081450C"/>
    <w:rsid w:val="0082184C"/>
    <w:rsid w:val="0082452C"/>
    <w:rsid w:val="0082544A"/>
    <w:rsid w:val="00826389"/>
    <w:rsid w:val="0082688C"/>
    <w:rsid w:val="00832DEB"/>
    <w:rsid w:val="008356C4"/>
    <w:rsid w:val="0084024B"/>
    <w:rsid w:val="00841737"/>
    <w:rsid w:val="00842559"/>
    <w:rsid w:val="008430A0"/>
    <w:rsid w:val="0084526A"/>
    <w:rsid w:val="0084567B"/>
    <w:rsid w:val="00850B7A"/>
    <w:rsid w:val="00851BB8"/>
    <w:rsid w:val="00853330"/>
    <w:rsid w:val="00854BE2"/>
    <w:rsid w:val="00854E74"/>
    <w:rsid w:val="00861DDF"/>
    <w:rsid w:val="0086203B"/>
    <w:rsid w:val="0086288D"/>
    <w:rsid w:val="008633AC"/>
    <w:rsid w:val="00864719"/>
    <w:rsid w:val="00865AB4"/>
    <w:rsid w:val="00870289"/>
    <w:rsid w:val="008702A0"/>
    <w:rsid w:val="00872078"/>
    <w:rsid w:val="0087291A"/>
    <w:rsid w:val="00872941"/>
    <w:rsid w:val="008776C7"/>
    <w:rsid w:val="00880680"/>
    <w:rsid w:val="00881420"/>
    <w:rsid w:val="00886D2E"/>
    <w:rsid w:val="00886DF7"/>
    <w:rsid w:val="00890DDF"/>
    <w:rsid w:val="00891BE2"/>
    <w:rsid w:val="00892CB7"/>
    <w:rsid w:val="00892CCA"/>
    <w:rsid w:val="00893EAF"/>
    <w:rsid w:val="0089584F"/>
    <w:rsid w:val="00896F31"/>
    <w:rsid w:val="008A0996"/>
    <w:rsid w:val="008A0EF7"/>
    <w:rsid w:val="008A4BA7"/>
    <w:rsid w:val="008A4BE9"/>
    <w:rsid w:val="008A610E"/>
    <w:rsid w:val="008A7435"/>
    <w:rsid w:val="008B1213"/>
    <w:rsid w:val="008B2FBD"/>
    <w:rsid w:val="008C1011"/>
    <w:rsid w:val="008D31D2"/>
    <w:rsid w:val="008D3D22"/>
    <w:rsid w:val="008D4043"/>
    <w:rsid w:val="008F4482"/>
    <w:rsid w:val="008F53C3"/>
    <w:rsid w:val="008F5E84"/>
    <w:rsid w:val="008F72E4"/>
    <w:rsid w:val="008F73C9"/>
    <w:rsid w:val="00901C05"/>
    <w:rsid w:val="00901CFC"/>
    <w:rsid w:val="0090335B"/>
    <w:rsid w:val="00911269"/>
    <w:rsid w:val="009137E3"/>
    <w:rsid w:val="00913D5A"/>
    <w:rsid w:val="009161E5"/>
    <w:rsid w:val="00916A22"/>
    <w:rsid w:val="009175A3"/>
    <w:rsid w:val="0092012F"/>
    <w:rsid w:val="009227A9"/>
    <w:rsid w:val="00924C96"/>
    <w:rsid w:val="00925D71"/>
    <w:rsid w:val="00926753"/>
    <w:rsid w:val="009274B5"/>
    <w:rsid w:val="0092796D"/>
    <w:rsid w:val="009319BE"/>
    <w:rsid w:val="00931A6D"/>
    <w:rsid w:val="00932057"/>
    <w:rsid w:val="009324F6"/>
    <w:rsid w:val="009362FE"/>
    <w:rsid w:val="00937BB0"/>
    <w:rsid w:val="00937C13"/>
    <w:rsid w:val="00941494"/>
    <w:rsid w:val="00944154"/>
    <w:rsid w:val="00944D7F"/>
    <w:rsid w:val="00954AC1"/>
    <w:rsid w:val="009576A1"/>
    <w:rsid w:val="009618EA"/>
    <w:rsid w:val="009667F9"/>
    <w:rsid w:val="00970B7D"/>
    <w:rsid w:val="00973E48"/>
    <w:rsid w:val="0098586E"/>
    <w:rsid w:val="00986306"/>
    <w:rsid w:val="00990EAD"/>
    <w:rsid w:val="00997ACC"/>
    <w:rsid w:val="009A26FE"/>
    <w:rsid w:val="009A67FE"/>
    <w:rsid w:val="009B2199"/>
    <w:rsid w:val="009B28EA"/>
    <w:rsid w:val="009B2C32"/>
    <w:rsid w:val="009B510D"/>
    <w:rsid w:val="009B6E66"/>
    <w:rsid w:val="009B700B"/>
    <w:rsid w:val="009C528D"/>
    <w:rsid w:val="009C6F6C"/>
    <w:rsid w:val="009C7981"/>
    <w:rsid w:val="009D04FE"/>
    <w:rsid w:val="009D49A3"/>
    <w:rsid w:val="009D50E7"/>
    <w:rsid w:val="009D59DA"/>
    <w:rsid w:val="009E5D9B"/>
    <w:rsid w:val="009E5FB7"/>
    <w:rsid w:val="009F0866"/>
    <w:rsid w:val="009F18E4"/>
    <w:rsid w:val="009F382C"/>
    <w:rsid w:val="009F7A51"/>
    <w:rsid w:val="00A02496"/>
    <w:rsid w:val="00A137E9"/>
    <w:rsid w:val="00A1679C"/>
    <w:rsid w:val="00A200A1"/>
    <w:rsid w:val="00A220AF"/>
    <w:rsid w:val="00A255A6"/>
    <w:rsid w:val="00A25E4E"/>
    <w:rsid w:val="00A263EB"/>
    <w:rsid w:val="00A27315"/>
    <w:rsid w:val="00A2746B"/>
    <w:rsid w:val="00A27DAA"/>
    <w:rsid w:val="00A30ADE"/>
    <w:rsid w:val="00A3402E"/>
    <w:rsid w:val="00A429FB"/>
    <w:rsid w:val="00A4474F"/>
    <w:rsid w:val="00A5293A"/>
    <w:rsid w:val="00A54F82"/>
    <w:rsid w:val="00A55704"/>
    <w:rsid w:val="00A56AF1"/>
    <w:rsid w:val="00A6159B"/>
    <w:rsid w:val="00A64575"/>
    <w:rsid w:val="00A7067B"/>
    <w:rsid w:val="00A70E6C"/>
    <w:rsid w:val="00A71462"/>
    <w:rsid w:val="00A73447"/>
    <w:rsid w:val="00A73B55"/>
    <w:rsid w:val="00A75AF4"/>
    <w:rsid w:val="00A83416"/>
    <w:rsid w:val="00A836F8"/>
    <w:rsid w:val="00A83B1A"/>
    <w:rsid w:val="00A84A6A"/>
    <w:rsid w:val="00A9002F"/>
    <w:rsid w:val="00A906B2"/>
    <w:rsid w:val="00A91A3E"/>
    <w:rsid w:val="00A93AA5"/>
    <w:rsid w:val="00A97AF7"/>
    <w:rsid w:val="00A97BFC"/>
    <w:rsid w:val="00AA09BD"/>
    <w:rsid w:val="00AA0D0A"/>
    <w:rsid w:val="00AA1DDC"/>
    <w:rsid w:val="00AA59A1"/>
    <w:rsid w:val="00AA6AEE"/>
    <w:rsid w:val="00AB2523"/>
    <w:rsid w:val="00AB54E8"/>
    <w:rsid w:val="00AB6B5E"/>
    <w:rsid w:val="00AC1073"/>
    <w:rsid w:val="00AC1B61"/>
    <w:rsid w:val="00AC1FE5"/>
    <w:rsid w:val="00AC289D"/>
    <w:rsid w:val="00AD0907"/>
    <w:rsid w:val="00AD2F5F"/>
    <w:rsid w:val="00AE20A3"/>
    <w:rsid w:val="00AE545A"/>
    <w:rsid w:val="00AE7E3F"/>
    <w:rsid w:val="00AF3553"/>
    <w:rsid w:val="00AF376E"/>
    <w:rsid w:val="00AF460F"/>
    <w:rsid w:val="00AF64E2"/>
    <w:rsid w:val="00B02C03"/>
    <w:rsid w:val="00B045CF"/>
    <w:rsid w:val="00B05B5E"/>
    <w:rsid w:val="00B076F7"/>
    <w:rsid w:val="00B146BE"/>
    <w:rsid w:val="00B20CF7"/>
    <w:rsid w:val="00B21C5B"/>
    <w:rsid w:val="00B26972"/>
    <w:rsid w:val="00B30E7E"/>
    <w:rsid w:val="00B329EE"/>
    <w:rsid w:val="00B34721"/>
    <w:rsid w:val="00B37016"/>
    <w:rsid w:val="00B3758D"/>
    <w:rsid w:val="00B37FF3"/>
    <w:rsid w:val="00B406FE"/>
    <w:rsid w:val="00B43463"/>
    <w:rsid w:val="00B44606"/>
    <w:rsid w:val="00B50FC5"/>
    <w:rsid w:val="00B55DAA"/>
    <w:rsid w:val="00B57218"/>
    <w:rsid w:val="00B6074B"/>
    <w:rsid w:val="00B62205"/>
    <w:rsid w:val="00B72562"/>
    <w:rsid w:val="00B727FA"/>
    <w:rsid w:val="00B74832"/>
    <w:rsid w:val="00B84C06"/>
    <w:rsid w:val="00B910C7"/>
    <w:rsid w:val="00B92B2E"/>
    <w:rsid w:val="00B95D84"/>
    <w:rsid w:val="00B95DBA"/>
    <w:rsid w:val="00B97D61"/>
    <w:rsid w:val="00BA271A"/>
    <w:rsid w:val="00BB106B"/>
    <w:rsid w:val="00BB78E2"/>
    <w:rsid w:val="00BC63A6"/>
    <w:rsid w:val="00BC7D2A"/>
    <w:rsid w:val="00BD0014"/>
    <w:rsid w:val="00BD1C33"/>
    <w:rsid w:val="00BD424D"/>
    <w:rsid w:val="00BD7D31"/>
    <w:rsid w:val="00BE0687"/>
    <w:rsid w:val="00BE4351"/>
    <w:rsid w:val="00BE4D41"/>
    <w:rsid w:val="00BE5A8A"/>
    <w:rsid w:val="00BE5C5B"/>
    <w:rsid w:val="00BE7BF3"/>
    <w:rsid w:val="00BF0184"/>
    <w:rsid w:val="00BF0FBD"/>
    <w:rsid w:val="00BF2D98"/>
    <w:rsid w:val="00BF5776"/>
    <w:rsid w:val="00BF655A"/>
    <w:rsid w:val="00C10E97"/>
    <w:rsid w:val="00C10EA1"/>
    <w:rsid w:val="00C119B4"/>
    <w:rsid w:val="00C12E73"/>
    <w:rsid w:val="00C141D2"/>
    <w:rsid w:val="00C1708A"/>
    <w:rsid w:val="00C203A1"/>
    <w:rsid w:val="00C20779"/>
    <w:rsid w:val="00C236A8"/>
    <w:rsid w:val="00C30C5A"/>
    <w:rsid w:val="00C30D58"/>
    <w:rsid w:val="00C317D9"/>
    <w:rsid w:val="00C364BB"/>
    <w:rsid w:val="00C37B22"/>
    <w:rsid w:val="00C40123"/>
    <w:rsid w:val="00C50135"/>
    <w:rsid w:val="00C53E6E"/>
    <w:rsid w:val="00C56305"/>
    <w:rsid w:val="00C57D91"/>
    <w:rsid w:val="00C60737"/>
    <w:rsid w:val="00C61968"/>
    <w:rsid w:val="00C645A1"/>
    <w:rsid w:val="00C679AA"/>
    <w:rsid w:val="00C73DC6"/>
    <w:rsid w:val="00C7535B"/>
    <w:rsid w:val="00C80295"/>
    <w:rsid w:val="00C80E58"/>
    <w:rsid w:val="00C837BF"/>
    <w:rsid w:val="00C83A87"/>
    <w:rsid w:val="00C83BE2"/>
    <w:rsid w:val="00C84A3C"/>
    <w:rsid w:val="00C85C20"/>
    <w:rsid w:val="00C90BFA"/>
    <w:rsid w:val="00C928EA"/>
    <w:rsid w:val="00C93A64"/>
    <w:rsid w:val="00C94696"/>
    <w:rsid w:val="00C97119"/>
    <w:rsid w:val="00CA4462"/>
    <w:rsid w:val="00CA5D40"/>
    <w:rsid w:val="00CA5DE3"/>
    <w:rsid w:val="00CA62F9"/>
    <w:rsid w:val="00CB097B"/>
    <w:rsid w:val="00CB1B3B"/>
    <w:rsid w:val="00CB2BFA"/>
    <w:rsid w:val="00CB35D4"/>
    <w:rsid w:val="00CB37BE"/>
    <w:rsid w:val="00CB3917"/>
    <w:rsid w:val="00CB4758"/>
    <w:rsid w:val="00CB52B9"/>
    <w:rsid w:val="00CC15E7"/>
    <w:rsid w:val="00CC2D82"/>
    <w:rsid w:val="00CC308A"/>
    <w:rsid w:val="00CC45B4"/>
    <w:rsid w:val="00CC61CD"/>
    <w:rsid w:val="00CC643A"/>
    <w:rsid w:val="00CD38C5"/>
    <w:rsid w:val="00CE4CAF"/>
    <w:rsid w:val="00CF3654"/>
    <w:rsid w:val="00CF4DF0"/>
    <w:rsid w:val="00CF6636"/>
    <w:rsid w:val="00CF6B56"/>
    <w:rsid w:val="00D03599"/>
    <w:rsid w:val="00D0694A"/>
    <w:rsid w:val="00D07CD4"/>
    <w:rsid w:val="00D12FB4"/>
    <w:rsid w:val="00D14464"/>
    <w:rsid w:val="00D26457"/>
    <w:rsid w:val="00D267C5"/>
    <w:rsid w:val="00D26A08"/>
    <w:rsid w:val="00D37727"/>
    <w:rsid w:val="00D40ACA"/>
    <w:rsid w:val="00D41F17"/>
    <w:rsid w:val="00D4428B"/>
    <w:rsid w:val="00D45A95"/>
    <w:rsid w:val="00D475DF"/>
    <w:rsid w:val="00D51883"/>
    <w:rsid w:val="00D56A3A"/>
    <w:rsid w:val="00D60098"/>
    <w:rsid w:val="00D6177F"/>
    <w:rsid w:val="00D65C04"/>
    <w:rsid w:val="00D6710A"/>
    <w:rsid w:val="00D74E79"/>
    <w:rsid w:val="00D7661E"/>
    <w:rsid w:val="00D77964"/>
    <w:rsid w:val="00D83E53"/>
    <w:rsid w:val="00D85C69"/>
    <w:rsid w:val="00D87A96"/>
    <w:rsid w:val="00D95C73"/>
    <w:rsid w:val="00DA223B"/>
    <w:rsid w:val="00DA2A3C"/>
    <w:rsid w:val="00DA6154"/>
    <w:rsid w:val="00DB4882"/>
    <w:rsid w:val="00DB7454"/>
    <w:rsid w:val="00DC053A"/>
    <w:rsid w:val="00DC3745"/>
    <w:rsid w:val="00DC438B"/>
    <w:rsid w:val="00DD1FF6"/>
    <w:rsid w:val="00DD4C7A"/>
    <w:rsid w:val="00DD53BB"/>
    <w:rsid w:val="00DD682A"/>
    <w:rsid w:val="00DD6B2E"/>
    <w:rsid w:val="00DE0113"/>
    <w:rsid w:val="00DE2060"/>
    <w:rsid w:val="00DE265C"/>
    <w:rsid w:val="00DE3AF4"/>
    <w:rsid w:val="00DE4C03"/>
    <w:rsid w:val="00DE7A3A"/>
    <w:rsid w:val="00DF325C"/>
    <w:rsid w:val="00DF461F"/>
    <w:rsid w:val="00DF5C66"/>
    <w:rsid w:val="00DF7412"/>
    <w:rsid w:val="00E01F8A"/>
    <w:rsid w:val="00E05DFB"/>
    <w:rsid w:val="00E16337"/>
    <w:rsid w:val="00E20389"/>
    <w:rsid w:val="00E25AE5"/>
    <w:rsid w:val="00E25BD3"/>
    <w:rsid w:val="00E306A6"/>
    <w:rsid w:val="00E34D9E"/>
    <w:rsid w:val="00E34DFE"/>
    <w:rsid w:val="00E37FCA"/>
    <w:rsid w:val="00E43F06"/>
    <w:rsid w:val="00E52C7C"/>
    <w:rsid w:val="00E55451"/>
    <w:rsid w:val="00E55F99"/>
    <w:rsid w:val="00E566FA"/>
    <w:rsid w:val="00E614B7"/>
    <w:rsid w:val="00E65C49"/>
    <w:rsid w:val="00E66324"/>
    <w:rsid w:val="00E671AE"/>
    <w:rsid w:val="00E6725D"/>
    <w:rsid w:val="00E70C3A"/>
    <w:rsid w:val="00E7509C"/>
    <w:rsid w:val="00E75487"/>
    <w:rsid w:val="00E7771A"/>
    <w:rsid w:val="00E80201"/>
    <w:rsid w:val="00E81949"/>
    <w:rsid w:val="00E83768"/>
    <w:rsid w:val="00E86545"/>
    <w:rsid w:val="00E91BC8"/>
    <w:rsid w:val="00E94B6D"/>
    <w:rsid w:val="00E94C78"/>
    <w:rsid w:val="00E960BA"/>
    <w:rsid w:val="00E960D6"/>
    <w:rsid w:val="00EA0720"/>
    <w:rsid w:val="00EA3262"/>
    <w:rsid w:val="00EA3663"/>
    <w:rsid w:val="00EA3BCC"/>
    <w:rsid w:val="00EA4CB1"/>
    <w:rsid w:val="00EA7A49"/>
    <w:rsid w:val="00EB0889"/>
    <w:rsid w:val="00EB0C5A"/>
    <w:rsid w:val="00EB3E3B"/>
    <w:rsid w:val="00EB5D0F"/>
    <w:rsid w:val="00EC0702"/>
    <w:rsid w:val="00EC2A60"/>
    <w:rsid w:val="00EC2E13"/>
    <w:rsid w:val="00ED03AC"/>
    <w:rsid w:val="00ED05EB"/>
    <w:rsid w:val="00ED1A80"/>
    <w:rsid w:val="00ED31B7"/>
    <w:rsid w:val="00ED4345"/>
    <w:rsid w:val="00ED4DCA"/>
    <w:rsid w:val="00ED60B4"/>
    <w:rsid w:val="00ED7A8A"/>
    <w:rsid w:val="00EE08D6"/>
    <w:rsid w:val="00EE26F1"/>
    <w:rsid w:val="00EE448B"/>
    <w:rsid w:val="00EE6EC1"/>
    <w:rsid w:val="00EF1226"/>
    <w:rsid w:val="00EF26CD"/>
    <w:rsid w:val="00EF701A"/>
    <w:rsid w:val="00F015F0"/>
    <w:rsid w:val="00F019D1"/>
    <w:rsid w:val="00F04022"/>
    <w:rsid w:val="00F04EB3"/>
    <w:rsid w:val="00F054A7"/>
    <w:rsid w:val="00F11F09"/>
    <w:rsid w:val="00F1241F"/>
    <w:rsid w:val="00F124B1"/>
    <w:rsid w:val="00F13384"/>
    <w:rsid w:val="00F176F9"/>
    <w:rsid w:val="00F17B66"/>
    <w:rsid w:val="00F22652"/>
    <w:rsid w:val="00F36859"/>
    <w:rsid w:val="00F371CD"/>
    <w:rsid w:val="00F42D98"/>
    <w:rsid w:val="00F45392"/>
    <w:rsid w:val="00F52FE1"/>
    <w:rsid w:val="00F55740"/>
    <w:rsid w:val="00F559D9"/>
    <w:rsid w:val="00F57B86"/>
    <w:rsid w:val="00F57D15"/>
    <w:rsid w:val="00F6005D"/>
    <w:rsid w:val="00F606FA"/>
    <w:rsid w:val="00F61D1A"/>
    <w:rsid w:val="00F6407D"/>
    <w:rsid w:val="00F6504F"/>
    <w:rsid w:val="00F65C3E"/>
    <w:rsid w:val="00F6727D"/>
    <w:rsid w:val="00F706A6"/>
    <w:rsid w:val="00F74D8F"/>
    <w:rsid w:val="00F75625"/>
    <w:rsid w:val="00F76A7C"/>
    <w:rsid w:val="00F8192B"/>
    <w:rsid w:val="00F832EC"/>
    <w:rsid w:val="00F86B6C"/>
    <w:rsid w:val="00F8787A"/>
    <w:rsid w:val="00F91003"/>
    <w:rsid w:val="00F97A14"/>
    <w:rsid w:val="00FA1F2A"/>
    <w:rsid w:val="00FC3D23"/>
    <w:rsid w:val="00FC77FE"/>
    <w:rsid w:val="00FD0740"/>
    <w:rsid w:val="00FD1B2D"/>
    <w:rsid w:val="00FD5A76"/>
    <w:rsid w:val="00FE0E27"/>
    <w:rsid w:val="00FE5885"/>
    <w:rsid w:val="00FE6DDA"/>
    <w:rsid w:val="00FF5B3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69"/>
    <w:pPr>
      <w:spacing w:after="200" w:line="276" w:lineRule="auto"/>
    </w:pPr>
  </w:style>
  <w:style w:type="paragraph" w:styleId="Ttulo1">
    <w:name w:val="heading 1"/>
    <w:next w:val="Normal"/>
    <w:link w:val="Ttulo1Char"/>
    <w:uiPriority w:val="9"/>
    <w:unhideWhenUsed/>
    <w:qFormat/>
    <w:rsid w:val="00A137E9"/>
    <w:pPr>
      <w:keepNext/>
      <w:keepLines/>
      <w:spacing w:after="15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37E9"/>
    <w:rPr>
      <w:rFonts w:ascii="Arial" w:eastAsia="Arial" w:hAnsi="Arial" w:cs="Arial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0762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85C69"/>
    <w:pPr>
      <w:ind w:left="720"/>
      <w:contextualSpacing/>
    </w:pPr>
  </w:style>
  <w:style w:type="table" w:styleId="Tabelacomgrade">
    <w:name w:val="Table Grid"/>
    <w:basedOn w:val="Tabelanormal"/>
    <w:uiPriority w:val="39"/>
    <w:rsid w:val="00177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F448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45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C79"/>
  </w:style>
  <w:style w:type="paragraph" w:styleId="Rodap">
    <w:name w:val="footer"/>
    <w:basedOn w:val="Normal"/>
    <w:link w:val="RodapChar"/>
    <w:uiPriority w:val="99"/>
    <w:unhideWhenUsed/>
    <w:rsid w:val="00745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C79"/>
  </w:style>
  <w:style w:type="paragraph" w:styleId="Subttulo">
    <w:name w:val="Subtitle"/>
    <w:basedOn w:val="Normal"/>
    <w:next w:val="Corpodetexto"/>
    <w:link w:val="SubttuloChar"/>
    <w:qFormat/>
    <w:rsid w:val="00865AB4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DejaVu Sans" w:hAnsi="Liberation Sans" w:cs="DejaVu Sans"/>
      <w:i/>
      <w:iCs/>
      <w:kern w:val="1"/>
      <w:sz w:val="28"/>
      <w:szCs w:val="28"/>
      <w:lang w:val="en-US"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65A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5AB4"/>
  </w:style>
  <w:style w:type="character" w:customStyle="1" w:styleId="SubttuloChar">
    <w:name w:val="Subtítulo Char"/>
    <w:basedOn w:val="Fontepargpadro"/>
    <w:link w:val="Subttulo"/>
    <w:rsid w:val="00865AB4"/>
    <w:rPr>
      <w:rFonts w:ascii="Liberation Sans" w:eastAsia="DejaVu Sans" w:hAnsi="Liberation Sans" w:cs="DejaVu Sans"/>
      <w:i/>
      <w:iCs/>
      <w:kern w:val="1"/>
      <w:sz w:val="28"/>
      <w:szCs w:val="28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23B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B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B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B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B5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B55"/>
    <w:rPr>
      <w:rFonts w:ascii="Segoe UI" w:hAnsi="Segoe UI" w:cs="Segoe UI"/>
      <w:sz w:val="18"/>
      <w:szCs w:val="18"/>
    </w:rPr>
  </w:style>
  <w:style w:type="paragraph" w:customStyle="1" w:styleId="m1912283852871745582msonospacing">
    <w:name w:val="m_1912283852871745582msonospacing"/>
    <w:basedOn w:val="Normal"/>
    <w:rsid w:val="008C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8C1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69"/>
    <w:pPr>
      <w:spacing w:after="200" w:line="276" w:lineRule="auto"/>
    </w:pPr>
  </w:style>
  <w:style w:type="paragraph" w:styleId="Ttulo1">
    <w:name w:val="heading 1"/>
    <w:next w:val="Normal"/>
    <w:link w:val="Ttulo1Char"/>
    <w:uiPriority w:val="9"/>
    <w:unhideWhenUsed/>
    <w:qFormat/>
    <w:rsid w:val="00A137E9"/>
    <w:pPr>
      <w:keepNext/>
      <w:keepLines/>
      <w:spacing w:after="15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37E9"/>
    <w:rPr>
      <w:rFonts w:ascii="Arial" w:eastAsia="Arial" w:hAnsi="Arial" w:cs="Arial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0762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85C69"/>
    <w:pPr>
      <w:ind w:left="720"/>
      <w:contextualSpacing/>
    </w:pPr>
  </w:style>
  <w:style w:type="table" w:styleId="Tabelacomgrade">
    <w:name w:val="Table Grid"/>
    <w:basedOn w:val="Tabelanormal"/>
    <w:uiPriority w:val="39"/>
    <w:rsid w:val="0017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F448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45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C79"/>
  </w:style>
  <w:style w:type="paragraph" w:styleId="Rodap">
    <w:name w:val="footer"/>
    <w:basedOn w:val="Normal"/>
    <w:link w:val="RodapChar"/>
    <w:uiPriority w:val="99"/>
    <w:unhideWhenUsed/>
    <w:rsid w:val="00745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C79"/>
  </w:style>
  <w:style w:type="paragraph" w:styleId="Subttulo">
    <w:name w:val="Subtitle"/>
    <w:basedOn w:val="Normal"/>
    <w:next w:val="Corpodetexto"/>
    <w:link w:val="SubttuloChar"/>
    <w:qFormat/>
    <w:rsid w:val="00865AB4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DejaVu Sans" w:hAnsi="Liberation Sans" w:cs="DejaVu Sans"/>
      <w:i/>
      <w:iCs/>
      <w:kern w:val="1"/>
      <w:sz w:val="28"/>
      <w:szCs w:val="28"/>
      <w:lang w:val="en-US"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65A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5AB4"/>
  </w:style>
  <w:style w:type="character" w:customStyle="1" w:styleId="SubttuloChar">
    <w:name w:val="Subtítulo Char"/>
    <w:basedOn w:val="Fontepargpadro"/>
    <w:link w:val="Subttulo"/>
    <w:rsid w:val="00865AB4"/>
    <w:rPr>
      <w:rFonts w:ascii="Liberation Sans" w:eastAsia="DejaVu Sans" w:hAnsi="Liberation Sans" w:cs="DejaVu Sans"/>
      <w:i/>
      <w:iCs/>
      <w:kern w:val="1"/>
      <w:sz w:val="28"/>
      <w:szCs w:val="28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23B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B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B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B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B5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B55"/>
    <w:rPr>
      <w:rFonts w:ascii="Segoe UI" w:hAnsi="Segoe UI" w:cs="Segoe UI"/>
      <w:sz w:val="18"/>
      <w:szCs w:val="18"/>
    </w:rPr>
  </w:style>
  <w:style w:type="paragraph" w:customStyle="1" w:styleId="m1912283852871745582msonospacing">
    <w:name w:val="m_1912283852871745582msonospacing"/>
    <w:basedOn w:val="Normal"/>
    <w:rsid w:val="008C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8C1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ielcasagrande@ufl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CEB6-5229-49D8-B0A0-71B71E98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2242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DZO</cp:lastModifiedBy>
  <cp:revision>2</cp:revision>
  <cp:lastPrinted>2025-09-01T16:54:00Z</cp:lastPrinted>
  <dcterms:created xsi:type="dcterms:W3CDTF">2025-09-01T19:02:00Z</dcterms:created>
  <dcterms:modified xsi:type="dcterms:W3CDTF">2025-09-01T19:02:00Z</dcterms:modified>
</cp:coreProperties>
</file>